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DBDE3" w14:textId="77777777" w:rsidR="007304D8" w:rsidRDefault="007304D8" w:rsidP="002D08E1">
      <w:pPr>
        <w:tabs>
          <w:tab w:val="left" w:pos="1785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924C2E" wp14:editId="350774E2">
            <wp:extent cx="1048385" cy="1012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2A7FCF" w14:textId="77777777" w:rsidR="007304D8" w:rsidRDefault="007304D8" w:rsidP="007304D8">
      <w:pPr>
        <w:tabs>
          <w:tab w:val="left" w:pos="17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947395E" w14:textId="77777777" w:rsidR="002D08E1" w:rsidRPr="00C1612D" w:rsidRDefault="007304D8" w:rsidP="00786248">
      <w:pPr>
        <w:tabs>
          <w:tab w:val="left" w:pos="1785"/>
        </w:tabs>
        <w:jc w:val="center"/>
        <w:rPr>
          <w:rFonts w:cstheme="minorHAnsi"/>
          <w:b/>
          <w:sz w:val="24"/>
          <w:szCs w:val="24"/>
        </w:rPr>
      </w:pPr>
      <w:r w:rsidRPr="00C1612D">
        <w:rPr>
          <w:rFonts w:cstheme="minorHAnsi"/>
          <w:b/>
          <w:sz w:val="24"/>
          <w:szCs w:val="24"/>
        </w:rPr>
        <w:t xml:space="preserve">TACCHO </w:t>
      </w:r>
      <w:r w:rsidR="009A39ED" w:rsidRPr="00C1612D">
        <w:rPr>
          <w:rFonts w:cstheme="minorHAnsi"/>
          <w:b/>
          <w:sz w:val="24"/>
          <w:szCs w:val="24"/>
        </w:rPr>
        <w:t xml:space="preserve">Executive Director </w:t>
      </w:r>
    </w:p>
    <w:p w14:paraId="15373B97" w14:textId="5ABAA503" w:rsidR="005A55A2" w:rsidRPr="00C1612D" w:rsidRDefault="00786248" w:rsidP="002D08E1">
      <w:pPr>
        <w:tabs>
          <w:tab w:val="left" w:pos="1785"/>
        </w:tabs>
        <w:jc w:val="center"/>
        <w:rPr>
          <w:rFonts w:cstheme="minorHAnsi"/>
          <w:b/>
          <w:sz w:val="24"/>
          <w:szCs w:val="24"/>
        </w:rPr>
      </w:pPr>
      <w:r w:rsidRPr="00C1612D">
        <w:rPr>
          <w:rFonts w:cstheme="minorHAnsi"/>
          <w:b/>
          <w:sz w:val="24"/>
          <w:szCs w:val="24"/>
        </w:rPr>
        <w:t>Call for Applications</w:t>
      </w:r>
    </w:p>
    <w:p w14:paraId="55A27825" w14:textId="27FD4830" w:rsidR="00AB2A7D" w:rsidRPr="00F87CDC" w:rsidRDefault="005A55A2" w:rsidP="0015430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F87CDC">
        <w:rPr>
          <w:rFonts w:asciiTheme="minorHAnsi" w:hAnsiTheme="minorHAnsi" w:cstheme="minorHAnsi"/>
          <w:b/>
          <w:sz w:val="22"/>
          <w:szCs w:val="22"/>
        </w:rPr>
        <w:t xml:space="preserve">Overview </w:t>
      </w:r>
    </w:p>
    <w:p w14:paraId="33185755" w14:textId="1D467FE6" w:rsidR="00AB2A7D" w:rsidRPr="00F87CDC" w:rsidRDefault="00AB2A7D" w:rsidP="00AB2A7D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87CDC">
        <w:rPr>
          <w:rFonts w:asciiTheme="minorHAnsi" w:hAnsiTheme="minorHAnsi" w:cstheme="minorHAnsi"/>
          <w:color w:val="000000"/>
          <w:sz w:val="22"/>
          <w:szCs w:val="22"/>
          <w:lang w:val="en"/>
        </w:rPr>
        <w:t>The Texas Association of City &amp; County Health Officials (TACCHO) is the premier member</w:t>
      </w:r>
      <w:r w:rsidR="0090233B" w:rsidRPr="00F87CDC">
        <w:rPr>
          <w:rFonts w:asciiTheme="minorHAnsi" w:hAnsiTheme="minorHAnsi" w:cstheme="minorHAnsi"/>
          <w:color w:val="000000"/>
          <w:sz w:val="22"/>
          <w:szCs w:val="22"/>
          <w:lang w:val="en"/>
        </w:rPr>
        <w:t>ship</w:t>
      </w:r>
      <w:r w:rsidRPr="00F87CD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organization serving </w:t>
      </w:r>
      <w:r w:rsidR="00171AA2" w:rsidRPr="00F87CD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the </w:t>
      </w:r>
      <w:r w:rsidRPr="00F87CD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local </w:t>
      </w:r>
      <w:r w:rsidR="00D6403E" w:rsidRPr="00F87CD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health officials and </w:t>
      </w:r>
      <w:r w:rsidRPr="00F87CDC">
        <w:rPr>
          <w:rFonts w:asciiTheme="minorHAnsi" w:hAnsiTheme="minorHAnsi" w:cstheme="minorHAnsi"/>
          <w:color w:val="000000"/>
          <w:sz w:val="22"/>
          <w:szCs w:val="22"/>
          <w:lang w:val="en"/>
        </w:rPr>
        <w:t>public health departments</w:t>
      </w:r>
      <w:r w:rsidR="00D6403E" w:rsidRPr="00F87CD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in Texas</w:t>
      </w:r>
      <w:r w:rsidRPr="00F87CD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in order to enhance public health practice with the ultimate goal of improving the health of Texans and the communities in which they live.</w:t>
      </w:r>
    </w:p>
    <w:p w14:paraId="47DB3025" w14:textId="77777777" w:rsidR="00AB2A7D" w:rsidRPr="00F87CDC" w:rsidRDefault="00AB2A7D" w:rsidP="00AB2A7D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87CDC">
        <w:rPr>
          <w:rFonts w:asciiTheme="minorHAnsi" w:hAnsiTheme="minorHAnsi" w:cstheme="minorHAnsi"/>
          <w:color w:val="000000"/>
          <w:sz w:val="22"/>
          <w:szCs w:val="22"/>
          <w:lang w:val="en"/>
        </w:rPr>
        <w:t> </w:t>
      </w:r>
    </w:p>
    <w:p w14:paraId="3ED2D43B" w14:textId="645CE499" w:rsidR="00AB2A7D" w:rsidRPr="00F87CDC" w:rsidRDefault="00AB2A7D" w:rsidP="00AB2A7D">
      <w:pPr>
        <w:pStyle w:val="xmsobodytext"/>
        <w:shd w:val="clear" w:color="auto" w:fill="FFFFFF"/>
        <w:spacing w:before="0" w:beforeAutospacing="0" w:after="0" w:afterAutospacing="0"/>
        <w:ind w:right="461"/>
        <w:jc w:val="both"/>
        <w:rPr>
          <w:rFonts w:asciiTheme="minorHAnsi" w:hAnsiTheme="minorHAnsi" w:cstheme="minorHAnsi"/>
          <w:color w:val="1A1A1A"/>
          <w:sz w:val="22"/>
          <w:szCs w:val="22"/>
        </w:rPr>
      </w:pPr>
      <w:r w:rsidRPr="00F87CDC">
        <w:rPr>
          <w:rFonts w:asciiTheme="minorHAnsi" w:hAnsiTheme="minorHAnsi" w:cstheme="minorHAnsi"/>
          <w:color w:val="000000"/>
          <w:sz w:val="22"/>
          <w:szCs w:val="22"/>
          <w:lang w:val="en"/>
        </w:rPr>
        <w:t>TACCHO is seeking a full time Executive Director to serve as the day to day business operations manager, </w:t>
      </w:r>
      <w:r w:rsidRPr="00F87CDC">
        <w:rPr>
          <w:rFonts w:asciiTheme="minorHAnsi" w:hAnsiTheme="minorHAnsi" w:cstheme="minorHAnsi"/>
          <w:color w:val="1A1A1A"/>
          <w:sz w:val="22"/>
          <w:szCs w:val="22"/>
        </w:rPr>
        <w:t>working with the Executive Leadership Team (ELT) to conduct the business of the organization. This </w:t>
      </w:r>
      <w:r w:rsidRPr="00F87CDC">
        <w:rPr>
          <w:rFonts w:asciiTheme="minorHAnsi" w:hAnsiTheme="minorHAnsi" w:cstheme="minorHAnsi"/>
          <w:color w:val="313131"/>
          <w:sz w:val="22"/>
          <w:szCs w:val="22"/>
        </w:rPr>
        <w:t>individual </w:t>
      </w:r>
      <w:r w:rsidRPr="00F87CDC">
        <w:rPr>
          <w:rFonts w:asciiTheme="minorHAnsi" w:hAnsiTheme="minorHAnsi" w:cstheme="minorHAnsi"/>
          <w:color w:val="1A1A1A"/>
          <w:sz w:val="22"/>
          <w:szCs w:val="22"/>
        </w:rPr>
        <w:t>is both a champion of public health and the single face of the organization </w:t>
      </w:r>
      <w:r w:rsidRPr="00F87CDC">
        <w:rPr>
          <w:rFonts w:asciiTheme="minorHAnsi" w:hAnsiTheme="minorHAnsi" w:cstheme="minorHAnsi"/>
          <w:color w:val="080808"/>
          <w:sz w:val="22"/>
          <w:szCs w:val="22"/>
        </w:rPr>
        <w:t>in </w:t>
      </w:r>
      <w:r w:rsidRPr="00F87CDC">
        <w:rPr>
          <w:rFonts w:asciiTheme="minorHAnsi" w:hAnsiTheme="minorHAnsi" w:cstheme="minorHAnsi"/>
          <w:color w:val="1A1A1A"/>
          <w:sz w:val="22"/>
          <w:szCs w:val="22"/>
        </w:rPr>
        <w:t xml:space="preserve">the absence of its members. This role contributes to the prioritized outcomes of </w:t>
      </w:r>
      <w:r w:rsidR="002D08E1" w:rsidRPr="00F87CDC">
        <w:rPr>
          <w:rFonts w:asciiTheme="minorHAnsi" w:hAnsiTheme="minorHAnsi" w:cstheme="minorHAnsi"/>
          <w:color w:val="1A1A1A"/>
          <w:sz w:val="22"/>
          <w:szCs w:val="22"/>
        </w:rPr>
        <w:t>TACCHO</w:t>
      </w:r>
      <w:r w:rsidRPr="00F87CDC">
        <w:rPr>
          <w:rFonts w:asciiTheme="minorHAnsi" w:hAnsiTheme="minorHAnsi" w:cstheme="minorHAnsi"/>
          <w:color w:val="1A1A1A"/>
          <w:sz w:val="22"/>
          <w:szCs w:val="22"/>
        </w:rPr>
        <w:t xml:space="preserve"> and its member local health departments (LHDs).</w:t>
      </w:r>
    </w:p>
    <w:p w14:paraId="4190DCFC" w14:textId="77777777" w:rsidR="002D08E1" w:rsidRPr="00F87CDC" w:rsidRDefault="002D08E1" w:rsidP="00AB2A7D">
      <w:pPr>
        <w:pStyle w:val="xmsobodytext"/>
        <w:shd w:val="clear" w:color="auto" w:fill="FFFFFF"/>
        <w:spacing w:before="0" w:beforeAutospacing="0" w:after="0" w:afterAutospacing="0"/>
        <w:ind w:right="461"/>
        <w:jc w:val="both"/>
        <w:rPr>
          <w:rFonts w:asciiTheme="minorHAnsi" w:hAnsiTheme="minorHAnsi" w:cstheme="minorHAnsi"/>
          <w:color w:val="1A1A1A"/>
          <w:sz w:val="22"/>
          <w:szCs w:val="22"/>
        </w:rPr>
      </w:pPr>
    </w:p>
    <w:p w14:paraId="4FEDAC46" w14:textId="0D543456" w:rsidR="0015430B" w:rsidRPr="00F87CDC" w:rsidRDefault="002D08E1" w:rsidP="00AB2A7D">
      <w:pPr>
        <w:pStyle w:val="xmsobodytext"/>
        <w:shd w:val="clear" w:color="auto" w:fill="FFFFFF"/>
        <w:spacing w:before="0" w:beforeAutospacing="0" w:after="0" w:afterAutospacing="0"/>
        <w:ind w:right="461"/>
        <w:jc w:val="both"/>
        <w:rPr>
          <w:rFonts w:asciiTheme="minorHAnsi" w:hAnsiTheme="minorHAnsi" w:cstheme="minorHAnsi"/>
          <w:color w:val="1A1A1A"/>
          <w:sz w:val="22"/>
          <w:szCs w:val="22"/>
        </w:rPr>
      </w:pPr>
      <w:r w:rsidRPr="00F87CDC">
        <w:rPr>
          <w:rFonts w:asciiTheme="minorHAnsi" w:hAnsiTheme="minorHAnsi" w:cstheme="minorHAnsi"/>
          <w:color w:val="1A1A1A"/>
          <w:sz w:val="22"/>
          <w:szCs w:val="22"/>
        </w:rPr>
        <w:t xml:space="preserve">The expectation for this position is for the ED to be a leader in growing the organization in </w:t>
      </w:r>
      <w:proofErr w:type="gramStart"/>
      <w:r w:rsidRPr="00F87CDC">
        <w:rPr>
          <w:rFonts w:asciiTheme="minorHAnsi" w:hAnsiTheme="minorHAnsi" w:cstheme="minorHAnsi"/>
          <w:color w:val="1A1A1A"/>
          <w:sz w:val="22"/>
          <w:szCs w:val="22"/>
        </w:rPr>
        <w:t>all of</w:t>
      </w:r>
      <w:proofErr w:type="gramEnd"/>
      <w:r w:rsidRPr="00F87CDC">
        <w:rPr>
          <w:rFonts w:asciiTheme="minorHAnsi" w:hAnsiTheme="minorHAnsi" w:cstheme="minorHAnsi"/>
          <w:color w:val="1A1A1A"/>
          <w:sz w:val="22"/>
          <w:szCs w:val="22"/>
        </w:rPr>
        <w:t xml:space="preserve"> its key facets including operational, fiscal, and brand reach. While the organization’s strengths are multi-fold, the ED is expected to take TACCHO to the next level in the Texas public health landscape.</w:t>
      </w:r>
    </w:p>
    <w:p w14:paraId="50E0D5B1" w14:textId="77777777" w:rsidR="00327222" w:rsidRPr="00F87CDC" w:rsidRDefault="00327222" w:rsidP="00AB2A7D">
      <w:pPr>
        <w:pStyle w:val="xmsobodytext"/>
        <w:shd w:val="clear" w:color="auto" w:fill="FFFFFF"/>
        <w:spacing w:before="0" w:beforeAutospacing="0" w:after="0" w:afterAutospacing="0"/>
        <w:ind w:right="461"/>
        <w:jc w:val="both"/>
        <w:rPr>
          <w:rFonts w:asciiTheme="minorHAnsi" w:hAnsiTheme="minorHAnsi" w:cstheme="minorHAnsi"/>
          <w:color w:val="1A1A1A"/>
          <w:sz w:val="22"/>
          <w:szCs w:val="22"/>
        </w:rPr>
      </w:pPr>
    </w:p>
    <w:p w14:paraId="02293CA4" w14:textId="662C6363" w:rsidR="002D08E1" w:rsidRPr="00F87CDC" w:rsidRDefault="002D08E1" w:rsidP="002D08E1">
      <w:pPr>
        <w:pStyle w:val="Default"/>
        <w:rPr>
          <w:rFonts w:asciiTheme="minorHAnsi" w:hAnsiTheme="minorHAnsi" w:cstheme="minorHAnsi"/>
          <w:b/>
        </w:rPr>
      </w:pPr>
      <w:bookmarkStart w:id="1" w:name="_Hlk524095110"/>
      <w:r w:rsidRPr="00F87CDC">
        <w:rPr>
          <w:rFonts w:asciiTheme="minorHAnsi" w:hAnsiTheme="minorHAnsi" w:cstheme="minorHAnsi"/>
          <w:b/>
        </w:rPr>
        <w:t xml:space="preserve">This is a </w:t>
      </w:r>
      <w:r w:rsidR="0015430B" w:rsidRPr="00F87CDC">
        <w:rPr>
          <w:rFonts w:asciiTheme="minorHAnsi" w:hAnsiTheme="minorHAnsi" w:cstheme="minorHAnsi"/>
          <w:b/>
        </w:rPr>
        <w:t xml:space="preserve">full time, </w:t>
      </w:r>
      <w:r w:rsidRPr="00F87CDC">
        <w:rPr>
          <w:rFonts w:asciiTheme="minorHAnsi" w:hAnsiTheme="minorHAnsi" w:cstheme="minorHAnsi"/>
          <w:b/>
        </w:rPr>
        <w:t>work from home o</w:t>
      </w:r>
      <w:r w:rsidR="0015430B" w:rsidRPr="00F87CDC">
        <w:rPr>
          <w:rFonts w:asciiTheme="minorHAnsi" w:hAnsiTheme="minorHAnsi" w:cstheme="minorHAnsi"/>
          <w:b/>
        </w:rPr>
        <w:t>pportunity.</w:t>
      </w:r>
      <w:r w:rsidRPr="00F87CDC">
        <w:rPr>
          <w:rFonts w:asciiTheme="minorHAnsi" w:hAnsiTheme="minorHAnsi" w:cstheme="minorHAnsi"/>
          <w:b/>
        </w:rPr>
        <w:t xml:space="preserve"> Some travel</w:t>
      </w:r>
      <w:r w:rsidR="0015430B" w:rsidRPr="00F87CDC">
        <w:rPr>
          <w:rFonts w:asciiTheme="minorHAnsi" w:hAnsiTheme="minorHAnsi" w:cstheme="minorHAnsi"/>
          <w:b/>
        </w:rPr>
        <w:t xml:space="preserve"> is</w:t>
      </w:r>
      <w:r w:rsidRPr="00F87CDC">
        <w:rPr>
          <w:rFonts w:asciiTheme="minorHAnsi" w:hAnsiTheme="minorHAnsi" w:cstheme="minorHAnsi"/>
          <w:b/>
        </w:rPr>
        <w:t xml:space="preserve"> required</w:t>
      </w:r>
      <w:r w:rsidR="0015430B" w:rsidRPr="00F87CDC">
        <w:rPr>
          <w:rFonts w:asciiTheme="minorHAnsi" w:hAnsiTheme="minorHAnsi" w:cstheme="minorHAnsi"/>
          <w:b/>
        </w:rPr>
        <w:t>.</w:t>
      </w:r>
    </w:p>
    <w:bookmarkEnd w:id="1"/>
    <w:p w14:paraId="4F963E28" w14:textId="4392C970" w:rsidR="005A55A2" w:rsidRPr="00F87CDC" w:rsidRDefault="005A55A2" w:rsidP="005A55A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1DB694F" w14:textId="34E38AD1" w:rsidR="005A55A2" w:rsidRPr="00F87CDC" w:rsidRDefault="0015430B" w:rsidP="0015430B">
      <w:pPr>
        <w:rPr>
          <w:rFonts w:cstheme="minorHAnsi"/>
          <w:i/>
          <w:iCs/>
          <w:lang w:val="en"/>
        </w:rPr>
      </w:pPr>
      <w:r w:rsidRPr="00F87CDC">
        <w:rPr>
          <w:rFonts w:cstheme="minorHAnsi"/>
          <w:b/>
          <w:iCs/>
          <w:lang w:val="en"/>
        </w:rPr>
        <w:t>Salary:</w:t>
      </w:r>
      <w:r w:rsidRPr="00F87CDC">
        <w:rPr>
          <w:rFonts w:cstheme="minorHAnsi"/>
          <w:i/>
          <w:iCs/>
          <w:lang w:val="en"/>
        </w:rPr>
        <w:t xml:space="preserve"> </w:t>
      </w:r>
      <w:r w:rsidRPr="00F87CDC">
        <w:rPr>
          <w:rFonts w:cstheme="minorHAnsi"/>
          <w:iCs/>
          <w:lang w:val="en"/>
        </w:rPr>
        <w:t>Negotiable, DOE</w:t>
      </w:r>
      <w:r w:rsidRPr="00F87CDC">
        <w:rPr>
          <w:rFonts w:cstheme="minorHAnsi"/>
          <w:iCs/>
          <w:lang w:val="en"/>
        </w:rPr>
        <w:tab/>
      </w:r>
      <w:r w:rsidRPr="00F87CDC">
        <w:rPr>
          <w:rFonts w:cstheme="minorHAnsi"/>
          <w:iCs/>
          <w:lang w:val="en"/>
        </w:rPr>
        <w:tab/>
      </w:r>
      <w:r w:rsidRPr="00F87CDC">
        <w:rPr>
          <w:rFonts w:cstheme="minorHAnsi"/>
          <w:iCs/>
          <w:lang w:val="en"/>
        </w:rPr>
        <w:tab/>
      </w:r>
      <w:r w:rsidRPr="00F87CDC">
        <w:rPr>
          <w:rFonts w:cstheme="minorHAnsi"/>
          <w:iCs/>
          <w:lang w:val="en"/>
        </w:rPr>
        <w:tab/>
      </w:r>
      <w:r w:rsidRPr="00F87CDC">
        <w:rPr>
          <w:rFonts w:cstheme="minorHAnsi"/>
          <w:b/>
          <w:iCs/>
          <w:lang w:val="en"/>
        </w:rPr>
        <w:t>Location:</w:t>
      </w:r>
      <w:r w:rsidRPr="00F87CDC">
        <w:rPr>
          <w:rFonts w:cstheme="minorHAnsi"/>
          <w:iCs/>
          <w:lang w:val="en"/>
        </w:rPr>
        <w:t xml:space="preserve"> Texas (Preferably, Austin area)</w:t>
      </w:r>
    </w:p>
    <w:p w14:paraId="627F6721" w14:textId="78F329C9" w:rsidR="005A55A2" w:rsidRPr="00F87CDC" w:rsidRDefault="002D08E1" w:rsidP="005A55A2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F87CDC">
        <w:rPr>
          <w:rFonts w:asciiTheme="minorHAnsi" w:hAnsiTheme="minorHAnsi" w:cstheme="minorHAnsi"/>
          <w:b/>
          <w:sz w:val="22"/>
          <w:szCs w:val="22"/>
        </w:rPr>
        <w:t>Requirements:</w:t>
      </w:r>
      <w:r w:rsidR="005A55A2" w:rsidRPr="00F87CD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7DA0848" w14:textId="292CB2F9" w:rsidR="00F22697" w:rsidRDefault="002D08E1" w:rsidP="002D08E1">
      <w:pPr>
        <w:pStyle w:val="ListParagraph"/>
        <w:numPr>
          <w:ilvl w:val="0"/>
          <w:numId w:val="4"/>
        </w:numPr>
        <w:autoSpaceDE w:val="0"/>
        <w:autoSpaceDN w:val="0"/>
        <w:rPr>
          <w:rFonts w:cstheme="minorHAnsi"/>
        </w:rPr>
      </w:pPr>
      <w:r w:rsidRPr="00F87CDC">
        <w:rPr>
          <w:rFonts w:cstheme="minorHAnsi"/>
        </w:rPr>
        <w:t>A Bachelor’s degree from an accredited college or university with major course work in public health, public administration, business administration, office management, or a related field accompanied with a minimum of 7 y</w:t>
      </w:r>
      <w:r w:rsidR="0015430B" w:rsidRPr="00F87CDC">
        <w:rPr>
          <w:rFonts w:cstheme="minorHAnsi"/>
        </w:rPr>
        <w:t>ears public health experience</w:t>
      </w:r>
      <w:r w:rsidR="004A39CB">
        <w:rPr>
          <w:rFonts w:cstheme="minorHAnsi"/>
        </w:rPr>
        <w:t xml:space="preserve"> and</w:t>
      </w:r>
      <w:r w:rsidR="004A39CB" w:rsidRPr="00F87CDC">
        <w:rPr>
          <w:rFonts w:cstheme="minorHAnsi"/>
        </w:rPr>
        <w:t xml:space="preserve"> two (2) years of public health </w:t>
      </w:r>
      <w:r w:rsidR="004A39CB">
        <w:rPr>
          <w:rFonts w:cstheme="minorHAnsi"/>
        </w:rPr>
        <w:t xml:space="preserve">and/or non-profit </w:t>
      </w:r>
      <w:r w:rsidR="004A39CB" w:rsidRPr="00F87CDC">
        <w:rPr>
          <w:rFonts w:cstheme="minorHAnsi"/>
        </w:rPr>
        <w:t>management experience</w:t>
      </w:r>
      <w:r w:rsidR="004A39CB">
        <w:rPr>
          <w:rFonts w:cstheme="minorHAnsi"/>
        </w:rPr>
        <w:t xml:space="preserve"> required.</w:t>
      </w:r>
    </w:p>
    <w:p w14:paraId="6D053D74" w14:textId="28B23380" w:rsidR="00F22697" w:rsidRDefault="0015430B" w:rsidP="002D08E1">
      <w:pPr>
        <w:pStyle w:val="ListParagraph"/>
        <w:numPr>
          <w:ilvl w:val="0"/>
          <w:numId w:val="4"/>
        </w:numPr>
        <w:autoSpaceDE w:val="0"/>
        <w:autoSpaceDN w:val="0"/>
        <w:rPr>
          <w:rFonts w:cstheme="minorHAnsi"/>
        </w:rPr>
      </w:pPr>
      <w:r w:rsidRPr="00F87CDC">
        <w:rPr>
          <w:rFonts w:cstheme="minorHAnsi"/>
        </w:rPr>
        <w:t>M</w:t>
      </w:r>
      <w:r w:rsidR="002D08E1" w:rsidRPr="00F87CDC">
        <w:rPr>
          <w:rFonts w:cstheme="minorHAnsi"/>
        </w:rPr>
        <w:t xml:space="preserve">aster’s degree </w:t>
      </w:r>
      <w:r w:rsidRPr="00F87CDC">
        <w:rPr>
          <w:rFonts w:cstheme="minorHAnsi"/>
        </w:rPr>
        <w:t xml:space="preserve">is preferred. </w:t>
      </w:r>
    </w:p>
    <w:p w14:paraId="030419AD" w14:textId="77777777" w:rsidR="002D08E1" w:rsidRPr="00F87CDC" w:rsidRDefault="002D08E1" w:rsidP="002D08E1">
      <w:pPr>
        <w:pStyle w:val="ListParagraph"/>
        <w:numPr>
          <w:ilvl w:val="0"/>
          <w:numId w:val="4"/>
        </w:numPr>
        <w:autoSpaceDE w:val="0"/>
        <w:autoSpaceDN w:val="0"/>
        <w:rPr>
          <w:rFonts w:cstheme="minorHAnsi"/>
        </w:rPr>
      </w:pPr>
      <w:r w:rsidRPr="00F87CDC">
        <w:rPr>
          <w:rFonts w:cstheme="minorHAnsi"/>
        </w:rPr>
        <w:t>Texas residency is required or must be willing to relocate to Texas, preferably the Austin area;</w:t>
      </w:r>
    </w:p>
    <w:p w14:paraId="38EFA4DB" w14:textId="24662403" w:rsidR="005A55A2" w:rsidRPr="00F87CDC" w:rsidRDefault="00685A2B" w:rsidP="005A55A2">
      <w:pPr>
        <w:pStyle w:val="ListParagraph"/>
        <w:numPr>
          <w:ilvl w:val="0"/>
          <w:numId w:val="4"/>
        </w:numPr>
        <w:autoSpaceDE w:val="0"/>
        <w:autoSpaceDN w:val="0"/>
        <w:rPr>
          <w:rFonts w:cstheme="minorHAnsi"/>
        </w:rPr>
      </w:pPr>
      <w:r w:rsidRPr="00F87CDC">
        <w:rPr>
          <w:rFonts w:cstheme="minorHAnsi"/>
        </w:rPr>
        <w:t>A valid Texas driver’s li</w:t>
      </w:r>
      <w:r w:rsidR="003A5E1F" w:rsidRPr="00F87CDC">
        <w:rPr>
          <w:rFonts w:cstheme="minorHAnsi"/>
        </w:rPr>
        <w:t>cense</w:t>
      </w:r>
      <w:r w:rsidR="0015430B" w:rsidRPr="00F87CDC">
        <w:rPr>
          <w:rFonts w:cstheme="minorHAnsi"/>
        </w:rPr>
        <w:t xml:space="preserve"> is required.</w:t>
      </w:r>
    </w:p>
    <w:p w14:paraId="5C9445D7" w14:textId="15E92B3B" w:rsidR="005A55A2" w:rsidRPr="00F87CDC" w:rsidRDefault="007F49E0" w:rsidP="005A55A2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F87CDC">
        <w:rPr>
          <w:rFonts w:asciiTheme="minorHAnsi" w:hAnsiTheme="minorHAnsi" w:cstheme="minorHAnsi"/>
          <w:b/>
          <w:sz w:val="22"/>
          <w:szCs w:val="22"/>
        </w:rPr>
        <w:t xml:space="preserve">Submit Resume and </w:t>
      </w:r>
      <w:r w:rsidR="002D08E1" w:rsidRPr="00F87CDC">
        <w:rPr>
          <w:rFonts w:asciiTheme="minorHAnsi" w:hAnsiTheme="minorHAnsi" w:cstheme="minorHAnsi"/>
          <w:b/>
          <w:sz w:val="22"/>
          <w:szCs w:val="22"/>
        </w:rPr>
        <w:t xml:space="preserve">Cover Letter </w:t>
      </w:r>
      <w:r w:rsidRPr="00F87CDC">
        <w:rPr>
          <w:rFonts w:asciiTheme="minorHAnsi" w:hAnsiTheme="minorHAnsi" w:cstheme="minorHAnsi"/>
          <w:b/>
          <w:sz w:val="22"/>
          <w:szCs w:val="22"/>
        </w:rPr>
        <w:t>to:</w:t>
      </w:r>
    </w:p>
    <w:p w14:paraId="60362928" w14:textId="77777777" w:rsidR="00112B04" w:rsidRPr="00F87CDC" w:rsidRDefault="00112B04" w:rsidP="005A55A2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457157E9" w14:textId="033DAB1F" w:rsidR="007F49E0" w:rsidRPr="00F87CDC" w:rsidRDefault="00314975" w:rsidP="005A55A2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Txaccho@gmail.com</w:t>
      </w:r>
    </w:p>
    <w:p w14:paraId="6847C31E" w14:textId="77777777" w:rsidR="00B2297A" w:rsidRPr="00F87CDC" w:rsidRDefault="00B2297A" w:rsidP="005A55A2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04E67136" w14:textId="77777777" w:rsidR="006B56B1" w:rsidRDefault="00B2297A" w:rsidP="002D08E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F87CDC">
        <w:rPr>
          <w:rFonts w:asciiTheme="minorHAnsi" w:hAnsiTheme="minorHAnsi" w:cstheme="minorHAnsi"/>
          <w:b/>
          <w:sz w:val="22"/>
          <w:szCs w:val="22"/>
        </w:rPr>
        <w:t>A full job description is available upon request</w:t>
      </w:r>
      <w:r w:rsidR="006B56B1">
        <w:rPr>
          <w:rFonts w:asciiTheme="minorHAnsi" w:hAnsiTheme="minorHAnsi" w:cstheme="minorHAnsi"/>
          <w:b/>
          <w:sz w:val="22"/>
          <w:szCs w:val="22"/>
        </w:rPr>
        <w:t>.</w:t>
      </w:r>
    </w:p>
    <w:p w14:paraId="145472A6" w14:textId="581B925E" w:rsidR="006D4FEA" w:rsidRPr="00F87CDC" w:rsidRDefault="006B56B1" w:rsidP="002D08E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</w:t>
      </w:r>
      <w:r w:rsidR="002D08E1" w:rsidRPr="00F87CDC">
        <w:rPr>
          <w:rFonts w:asciiTheme="minorHAnsi" w:hAnsiTheme="minorHAnsi" w:cstheme="minorHAnsi"/>
          <w:sz w:val="22"/>
          <w:szCs w:val="22"/>
        </w:rPr>
        <w:t>sition is open until filled.</w:t>
      </w:r>
    </w:p>
    <w:sectPr w:rsidR="006D4FEA" w:rsidRPr="00F87CDC" w:rsidSect="00E54E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F0315" w14:textId="77777777" w:rsidR="00D51F5D" w:rsidRDefault="00D51F5D" w:rsidP="00A05062">
      <w:pPr>
        <w:spacing w:after="0" w:line="240" w:lineRule="auto"/>
      </w:pPr>
      <w:r>
        <w:separator/>
      </w:r>
    </w:p>
  </w:endnote>
  <w:endnote w:type="continuationSeparator" w:id="0">
    <w:p w14:paraId="2B9B797A" w14:textId="77777777" w:rsidR="00D51F5D" w:rsidRDefault="00D51F5D" w:rsidP="00A0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1D7F2" w14:textId="77777777" w:rsidR="004B7CF9" w:rsidRDefault="004B7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6AD11" w14:textId="77777777" w:rsidR="004B7CF9" w:rsidRDefault="004B7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33085" w14:textId="77777777" w:rsidR="004B7CF9" w:rsidRDefault="004B7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63A25" w14:textId="77777777" w:rsidR="00D51F5D" w:rsidRDefault="00D51F5D" w:rsidP="00A05062">
      <w:pPr>
        <w:spacing w:after="0" w:line="240" w:lineRule="auto"/>
      </w:pPr>
      <w:r>
        <w:separator/>
      </w:r>
    </w:p>
  </w:footnote>
  <w:footnote w:type="continuationSeparator" w:id="0">
    <w:p w14:paraId="427B2074" w14:textId="77777777" w:rsidR="00D51F5D" w:rsidRDefault="00D51F5D" w:rsidP="00A0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3BC5A" w14:textId="77777777" w:rsidR="004B7CF9" w:rsidRDefault="004B7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842F6" w14:textId="77777777" w:rsidR="004B7CF9" w:rsidRDefault="004B7C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DBAE0" w14:textId="77777777" w:rsidR="004B7CF9" w:rsidRDefault="004B7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D0BA2"/>
    <w:multiLevelType w:val="multilevel"/>
    <w:tmpl w:val="E96C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1F3B07"/>
    <w:multiLevelType w:val="hybridMultilevel"/>
    <w:tmpl w:val="BC3CD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62D58"/>
    <w:multiLevelType w:val="hybridMultilevel"/>
    <w:tmpl w:val="C602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B1624"/>
    <w:multiLevelType w:val="hybridMultilevel"/>
    <w:tmpl w:val="3524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25C5B"/>
    <w:multiLevelType w:val="hybridMultilevel"/>
    <w:tmpl w:val="E07E03DC"/>
    <w:lvl w:ilvl="0" w:tplc="215ADF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B"/>
    <w:rsid w:val="000262A3"/>
    <w:rsid w:val="00030C84"/>
    <w:rsid w:val="0003364E"/>
    <w:rsid w:val="00090A3B"/>
    <w:rsid w:val="000A29FA"/>
    <w:rsid w:val="000B1B5D"/>
    <w:rsid w:val="000D1CC2"/>
    <w:rsid w:val="000E2DE4"/>
    <w:rsid w:val="00100929"/>
    <w:rsid w:val="00112B04"/>
    <w:rsid w:val="00125026"/>
    <w:rsid w:val="00132179"/>
    <w:rsid w:val="0015430B"/>
    <w:rsid w:val="00171AA2"/>
    <w:rsid w:val="001A684C"/>
    <w:rsid w:val="001B755E"/>
    <w:rsid w:val="001F282F"/>
    <w:rsid w:val="002135CC"/>
    <w:rsid w:val="002273A0"/>
    <w:rsid w:val="002306B6"/>
    <w:rsid w:val="00244CC0"/>
    <w:rsid w:val="002810AA"/>
    <w:rsid w:val="002B1D43"/>
    <w:rsid w:val="002D08E1"/>
    <w:rsid w:val="00307D74"/>
    <w:rsid w:val="00314975"/>
    <w:rsid w:val="00327222"/>
    <w:rsid w:val="003A5E1F"/>
    <w:rsid w:val="003D4DBC"/>
    <w:rsid w:val="003D6D7E"/>
    <w:rsid w:val="003F66AB"/>
    <w:rsid w:val="00417329"/>
    <w:rsid w:val="00467C05"/>
    <w:rsid w:val="004A39CB"/>
    <w:rsid w:val="004B4900"/>
    <w:rsid w:val="004B7CF9"/>
    <w:rsid w:val="005127D9"/>
    <w:rsid w:val="005A55A2"/>
    <w:rsid w:val="005F0B29"/>
    <w:rsid w:val="006602CC"/>
    <w:rsid w:val="00682F38"/>
    <w:rsid w:val="00685A2B"/>
    <w:rsid w:val="00686AB9"/>
    <w:rsid w:val="006B56B1"/>
    <w:rsid w:val="006D1C57"/>
    <w:rsid w:val="006D4FEA"/>
    <w:rsid w:val="007304D8"/>
    <w:rsid w:val="00740E0B"/>
    <w:rsid w:val="00744629"/>
    <w:rsid w:val="00786248"/>
    <w:rsid w:val="007F49E0"/>
    <w:rsid w:val="00853063"/>
    <w:rsid w:val="008B322E"/>
    <w:rsid w:val="008D4573"/>
    <w:rsid w:val="008E1A13"/>
    <w:rsid w:val="0090233B"/>
    <w:rsid w:val="00935F2D"/>
    <w:rsid w:val="0099735F"/>
    <w:rsid w:val="009A39ED"/>
    <w:rsid w:val="009B1890"/>
    <w:rsid w:val="00A05062"/>
    <w:rsid w:val="00A3395C"/>
    <w:rsid w:val="00A56167"/>
    <w:rsid w:val="00A90531"/>
    <w:rsid w:val="00AA3EBB"/>
    <w:rsid w:val="00AB2A7D"/>
    <w:rsid w:val="00AB4C06"/>
    <w:rsid w:val="00AD2B4F"/>
    <w:rsid w:val="00B03326"/>
    <w:rsid w:val="00B20F57"/>
    <w:rsid w:val="00B2297A"/>
    <w:rsid w:val="00B30656"/>
    <w:rsid w:val="00BA5870"/>
    <w:rsid w:val="00BD2B67"/>
    <w:rsid w:val="00C02C77"/>
    <w:rsid w:val="00C1612D"/>
    <w:rsid w:val="00C26818"/>
    <w:rsid w:val="00C40EA6"/>
    <w:rsid w:val="00C62FE7"/>
    <w:rsid w:val="00C81849"/>
    <w:rsid w:val="00C81D33"/>
    <w:rsid w:val="00CA0DE5"/>
    <w:rsid w:val="00D51F5D"/>
    <w:rsid w:val="00D6403E"/>
    <w:rsid w:val="00DD6641"/>
    <w:rsid w:val="00E33D1D"/>
    <w:rsid w:val="00E37E88"/>
    <w:rsid w:val="00E40965"/>
    <w:rsid w:val="00E500F1"/>
    <w:rsid w:val="00E5385C"/>
    <w:rsid w:val="00E54E01"/>
    <w:rsid w:val="00E65C4A"/>
    <w:rsid w:val="00E676D3"/>
    <w:rsid w:val="00E95423"/>
    <w:rsid w:val="00EA16F9"/>
    <w:rsid w:val="00EB205A"/>
    <w:rsid w:val="00EE35CE"/>
    <w:rsid w:val="00F12526"/>
    <w:rsid w:val="00F13858"/>
    <w:rsid w:val="00F22697"/>
    <w:rsid w:val="00F87CDC"/>
    <w:rsid w:val="00FB1F2F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927DD3"/>
  <w15:chartTrackingRefBased/>
  <w15:docId w15:val="{F3D6C6DC-A14F-4BCC-A43A-65762DA5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3E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A3E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3E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5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062"/>
  </w:style>
  <w:style w:type="paragraph" w:styleId="Footer">
    <w:name w:val="footer"/>
    <w:basedOn w:val="Normal"/>
    <w:link w:val="FooterChar"/>
    <w:uiPriority w:val="99"/>
    <w:unhideWhenUsed/>
    <w:rsid w:val="00A05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062"/>
  </w:style>
  <w:style w:type="paragraph" w:customStyle="1" w:styleId="Default">
    <w:name w:val="Default"/>
    <w:rsid w:val="005A55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F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AB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bodytext">
    <w:name w:val="x_msobodytext"/>
    <w:basedOn w:val="Normal"/>
    <w:rsid w:val="00AB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0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715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7881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23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BDBDB"/>
                                <w:bottom w:val="single" w:sz="6" w:space="15" w:color="DBDBDB"/>
                                <w:right w:val="single" w:sz="6" w:space="0" w:color="DBDBDB"/>
                              </w:divBdr>
                              <w:divsChild>
                                <w:div w:id="212789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CA33A-14CF-43A3-BA08-0ABCA610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Holbrooks</dc:creator>
  <cp:keywords/>
  <dc:description/>
  <cp:lastModifiedBy>Peter Manetta</cp:lastModifiedBy>
  <cp:revision>2</cp:revision>
  <cp:lastPrinted>2017-10-10T13:46:00Z</cp:lastPrinted>
  <dcterms:created xsi:type="dcterms:W3CDTF">2020-01-27T16:06:00Z</dcterms:created>
  <dcterms:modified xsi:type="dcterms:W3CDTF">2020-01-27T16:06:00Z</dcterms:modified>
</cp:coreProperties>
</file>