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C2" w:rsidRPr="001029C2" w:rsidRDefault="00B466A6" w:rsidP="001029C2">
      <w:pPr>
        <w:ind w:left="720" w:firstLine="450"/>
        <w:rPr>
          <w:rFonts w:ascii="Calibri" w:eastAsiaTheme="minorHAnsi" w:hAnsi="Calibri" w:cs="Calibri"/>
        </w:rPr>
      </w:pPr>
      <w:bookmarkStart w:id="0" w:name="_GoBack"/>
      <w:bookmarkEnd w:id="0"/>
      <w:r>
        <w:rPr>
          <w:rFonts w:ascii="Calibri" w:eastAsiaTheme="minorHAnsi" w:hAnsi="Calibri" w:cs="Calibri"/>
        </w:rPr>
        <w:t>March 30</w:t>
      </w:r>
      <w:r w:rsidR="001029C2" w:rsidRPr="001029C2">
        <w:rPr>
          <w:rFonts w:ascii="Calibri" w:eastAsiaTheme="minorHAnsi" w:hAnsi="Calibri" w:cs="Calibri"/>
        </w:rPr>
        <w:t>, 2018</w:t>
      </w:r>
    </w:p>
    <w:p w:rsidR="001029C2" w:rsidRPr="001029C2" w:rsidRDefault="001029C2" w:rsidP="001029C2">
      <w:pPr>
        <w:rPr>
          <w:rFonts w:ascii="Calibri" w:eastAsiaTheme="minorHAnsi" w:hAnsi="Calibri" w:cs="Calibri"/>
        </w:rPr>
      </w:pPr>
    </w:p>
    <w:p w:rsidR="001029C2" w:rsidRPr="001029C2" w:rsidRDefault="001029C2" w:rsidP="001029C2">
      <w:pPr>
        <w:ind w:left="720" w:firstLine="450"/>
        <w:rPr>
          <w:rFonts w:ascii="Calibri" w:eastAsiaTheme="minorHAnsi" w:hAnsi="Calibri" w:cs="Calibri"/>
        </w:rPr>
      </w:pPr>
      <w:r w:rsidRPr="001029C2">
        <w:rPr>
          <w:rFonts w:ascii="Calibri" w:eastAsiaTheme="minorHAnsi" w:hAnsi="Calibri" w:cs="Calibri"/>
        </w:rPr>
        <w:t>The Honorable Jared Polis</w:t>
      </w:r>
    </w:p>
    <w:p w:rsidR="001029C2" w:rsidRPr="001029C2" w:rsidRDefault="001029C2" w:rsidP="001029C2">
      <w:pPr>
        <w:ind w:left="720" w:firstLine="450"/>
        <w:rPr>
          <w:rFonts w:ascii="Calibri" w:eastAsiaTheme="minorHAnsi" w:hAnsi="Calibri" w:cs="Calibri"/>
        </w:rPr>
      </w:pPr>
      <w:r w:rsidRPr="001029C2">
        <w:rPr>
          <w:rFonts w:ascii="Calibri" w:eastAsiaTheme="minorHAnsi" w:hAnsi="Calibri" w:cs="Calibri"/>
        </w:rPr>
        <w:t>1727 Longworth House Office Building</w:t>
      </w:r>
    </w:p>
    <w:p w:rsidR="001029C2" w:rsidRPr="001029C2" w:rsidRDefault="001029C2" w:rsidP="001029C2">
      <w:pPr>
        <w:ind w:left="720" w:firstLine="450"/>
        <w:rPr>
          <w:rFonts w:ascii="Calibri" w:eastAsiaTheme="minorHAnsi" w:hAnsi="Calibri" w:cs="Calibri"/>
        </w:rPr>
      </w:pPr>
      <w:r w:rsidRPr="001029C2">
        <w:rPr>
          <w:rFonts w:ascii="Calibri" w:eastAsiaTheme="minorHAnsi" w:hAnsi="Calibri" w:cs="Calibri"/>
        </w:rPr>
        <w:t>Washington, DC 20515</w:t>
      </w:r>
    </w:p>
    <w:p w:rsidR="001029C2" w:rsidRPr="001029C2" w:rsidRDefault="001029C2" w:rsidP="001029C2">
      <w:pPr>
        <w:rPr>
          <w:rFonts w:ascii="Calibri" w:eastAsiaTheme="minorHAnsi" w:hAnsi="Calibri" w:cs="Calibri"/>
        </w:rPr>
      </w:pPr>
    </w:p>
    <w:p w:rsidR="001029C2" w:rsidRPr="001029C2" w:rsidRDefault="001029C2" w:rsidP="001029C2">
      <w:pPr>
        <w:ind w:left="450" w:firstLine="720"/>
        <w:rPr>
          <w:rFonts w:ascii="Calibri" w:eastAsiaTheme="minorHAnsi" w:hAnsi="Calibri" w:cs="Calibri"/>
        </w:rPr>
      </w:pPr>
      <w:proofErr w:type="gramStart"/>
      <w:r w:rsidRPr="001029C2">
        <w:rPr>
          <w:rFonts w:ascii="Calibri" w:eastAsiaTheme="minorHAnsi" w:hAnsi="Calibri" w:cs="Calibri"/>
        </w:rPr>
        <w:t>c/o</w:t>
      </w:r>
      <w:proofErr w:type="gramEnd"/>
      <w:r w:rsidRPr="001029C2">
        <w:rPr>
          <w:rFonts w:ascii="Calibri" w:eastAsiaTheme="minorHAnsi" w:hAnsi="Calibri" w:cs="Calibri"/>
        </w:rPr>
        <w:t xml:space="preserve"> Tom Clancy, Legislative Correspondent </w:t>
      </w:r>
    </w:p>
    <w:p w:rsidR="001029C2" w:rsidRDefault="001029C2" w:rsidP="001029C2">
      <w:pPr>
        <w:ind w:left="1440"/>
        <w:rPr>
          <w:rFonts w:ascii="Calibri" w:eastAsiaTheme="minorHAnsi" w:hAnsi="Calibri" w:cs="Calibri"/>
        </w:rPr>
      </w:pPr>
      <w:r w:rsidRPr="001029C2">
        <w:rPr>
          <w:rFonts w:ascii="Calibri" w:eastAsiaTheme="minorHAnsi" w:hAnsi="Calibri" w:cs="Calibri"/>
        </w:rPr>
        <w:t>                                                                       </w:t>
      </w:r>
      <w:r>
        <w:rPr>
          <w:rFonts w:ascii="Calibri" w:eastAsiaTheme="minorHAnsi" w:hAnsi="Calibri" w:cs="Calibri"/>
        </w:rPr>
        <w:t xml:space="preserve">            </w:t>
      </w:r>
    </w:p>
    <w:p w:rsidR="001029C2" w:rsidRPr="001029C2" w:rsidRDefault="001029C2" w:rsidP="001029C2">
      <w:pPr>
        <w:ind w:left="450" w:firstLine="720"/>
        <w:rPr>
          <w:rFonts w:ascii="Calibri" w:eastAsiaTheme="minorHAnsi" w:hAnsi="Calibri" w:cs="Calibri"/>
          <w:b/>
          <w:bCs/>
        </w:rPr>
      </w:pPr>
      <w:r w:rsidRPr="001029C2">
        <w:rPr>
          <w:rFonts w:ascii="Calibri" w:eastAsiaTheme="minorHAnsi" w:hAnsi="Calibri" w:cs="Calibri"/>
        </w:rPr>
        <w:t xml:space="preserve">By Email to:  tom.clancy@mail.house.gov  </w:t>
      </w:r>
    </w:p>
    <w:p w:rsidR="001029C2" w:rsidRPr="001029C2" w:rsidRDefault="001029C2" w:rsidP="001029C2">
      <w:pPr>
        <w:rPr>
          <w:rFonts w:ascii="Calibri" w:eastAsiaTheme="minorHAnsi" w:hAnsi="Calibri" w:cs="Calibri"/>
        </w:rPr>
      </w:pPr>
      <w:r w:rsidRPr="001029C2">
        <w:rPr>
          <w:rFonts w:ascii="Calibri" w:eastAsiaTheme="minorHAnsi" w:hAnsi="Calibri" w:cs="Calibri"/>
        </w:rPr>
        <w:t xml:space="preserve">                                                            </w:t>
      </w:r>
    </w:p>
    <w:p w:rsidR="001029C2" w:rsidRPr="001029C2" w:rsidRDefault="00101587" w:rsidP="001029C2">
      <w:pPr>
        <w:ind w:left="450" w:firstLine="72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Re:  Protecting Americans f</w:t>
      </w:r>
      <w:r w:rsidR="001029C2" w:rsidRPr="001029C2">
        <w:rPr>
          <w:rFonts w:ascii="Calibri" w:eastAsiaTheme="minorHAnsi" w:hAnsi="Calibri" w:cs="Calibri"/>
        </w:rPr>
        <w:t xml:space="preserve">rom Gun Violence </w:t>
      </w:r>
    </w:p>
    <w:p w:rsidR="001029C2" w:rsidRPr="001029C2" w:rsidRDefault="001029C2" w:rsidP="001029C2">
      <w:pPr>
        <w:rPr>
          <w:rFonts w:ascii="Calibri" w:eastAsiaTheme="minorHAnsi" w:hAnsi="Calibri" w:cs="Calibri"/>
        </w:rPr>
      </w:pPr>
    </w:p>
    <w:p w:rsidR="001029C2" w:rsidRPr="001029C2" w:rsidRDefault="001029C2" w:rsidP="001029C2">
      <w:pPr>
        <w:tabs>
          <w:tab w:val="left" w:pos="810"/>
        </w:tabs>
        <w:ind w:left="720" w:firstLine="450"/>
        <w:rPr>
          <w:rFonts w:ascii="Calibri" w:eastAsiaTheme="minorHAnsi" w:hAnsi="Calibri" w:cs="Calibri"/>
        </w:rPr>
      </w:pPr>
      <w:r w:rsidRPr="001029C2">
        <w:rPr>
          <w:rFonts w:ascii="Calibri" w:eastAsiaTheme="minorHAnsi" w:hAnsi="Calibri" w:cs="Calibri"/>
        </w:rPr>
        <w:t>Dear Representative Polis:</w:t>
      </w:r>
    </w:p>
    <w:p w:rsidR="001029C2" w:rsidRPr="001029C2" w:rsidRDefault="001029C2" w:rsidP="001029C2">
      <w:pPr>
        <w:rPr>
          <w:rFonts w:ascii="Calibri" w:eastAsiaTheme="minorHAnsi" w:hAnsi="Calibri" w:cs="Calibri"/>
        </w:rPr>
      </w:pPr>
    </w:p>
    <w:p w:rsidR="001029C2" w:rsidRPr="001029C2" w:rsidRDefault="005760EF" w:rsidP="007E7836">
      <w:pPr>
        <w:spacing w:line="276" w:lineRule="auto"/>
        <w:ind w:left="117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Thank yo</w:t>
      </w:r>
      <w:r w:rsidR="00C517AA">
        <w:rPr>
          <w:rFonts w:ascii="Calibri" w:eastAsiaTheme="minorHAnsi" w:hAnsi="Calibri" w:cs="Calibri"/>
        </w:rPr>
        <w:t xml:space="preserve">u for your announcement on </w:t>
      </w:r>
      <w:r w:rsidR="002E5B52">
        <w:rPr>
          <w:rFonts w:ascii="Calibri" w:eastAsiaTheme="minorHAnsi" w:hAnsi="Calibri" w:cs="Calibri"/>
        </w:rPr>
        <w:t>March 15</w:t>
      </w:r>
      <w:r w:rsidR="00101587">
        <w:rPr>
          <w:rFonts w:ascii="Calibri" w:eastAsiaTheme="minorHAnsi" w:hAnsi="Calibri" w:cs="Calibri"/>
        </w:rPr>
        <w:t xml:space="preserve"> supporting a </w:t>
      </w:r>
      <w:r w:rsidR="00C517AA">
        <w:rPr>
          <w:rFonts w:ascii="Calibri" w:eastAsiaTheme="minorHAnsi" w:hAnsi="Calibri" w:cs="Calibri"/>
        </w:rPr>
        <w:t>ban</w:t>
      </w:r>
      <w:r w:rsidR="00101587">
        <w:rPr>
          <w:rFonts w:ascii="Calibri" w:eastAsiaTheme="minorHAnsi" w:hAnsi="Calibri" w:cs="Calibri"/>
        </w:rPr>
        <w:t xml:space="preserve"> on</w:t>
      </w:r>
      <w:r w:rsidR="00C517AA">
        <w:rPr>
          <w:rFonts w:ascii="Calibri" w:eastAsiaTheme="minorHAnsi" w:hAnsi="Calibri" w:cs="Calibri"/>
        </w:rPr>
        <w:t xml:space="preserve"> </w:t>
      </w:r>
      <w:r>
        <w:rPr>
          <w:rFonts w:ascii="Calibri" w:eastAsiaTheme="minorHAnsi" w:hAnsi="Calibri" w:cs="Calibri"/>
        </w:rPr>
        <w:t>a</w:t>
      </w:r>
      <w:r w:rsidR="00101587">
        <w:rPr>
          <w:rFonts w:ascii="Calibri" w:eastAsiaTheme="minorHAnsi" w:hAnsi="Calibri" w:cs="Calibri"/>
        </w:rPr>
        <w:t xml:space="preserve">ssault weapons and bump stocks </w:t>
      </w:r>
      <w:r w:rsidR="00C517AA">
        <w:rPr>
          <w:rFonts w:ascii="Calibri" w:eastAsiaTheme="minorHAnsi" w:hAnsi="Calibri" w:cs="Calibri"/>
        </w:rPr>
        <w:t>and supporting u</w:t>
      </w:r>
      <w:r>
        <w:rPr>
          <w:rFonts w:ascii="Calibri" w:eastAsiaTheme="minorHAnsi" w:hAnsi="Calibri" w:cs="Calibri"/>
        </w:rPr>
        <w:t>niversal background checks</w:t>
      </w:r>
      <w:r w:rsidR="00DA3397">
        <w:rPr>
          <w:rFonts w:ascii="Calibri" w:eastAsiaTheme="minorHAnsi" w:hAnsi="Calibri" w:cs="Calibri"/>
        </w:rPr>
        <w:t>,</w:t>
      </w:r>
      <w:r w:rsidR="002E5B52">
        <w:rPr>
          <w:rFonts w:ascii="Calibri" w:eastAsiaTheme="minorHAnsi" w:hAnsi="Calibri" w:cs="Calibri"/>
        </w:rPr>
        <w:t xml:space="preserve"> one day after students across our country demand</w:t>
      </w:r>
      <w:r w:rsidR="00121021">
        <w:rPr>
          <w:rFonts w:ascii="Calibri" w:eastAsiaTheme="minorHAnsi" w:hAnsi="Calibri" w:cs="Calibri"/>
        </w:rPr>
        <w:t xml:space="preserve">ed protection and change. </w:t>
      </w:r>
      <w:r w:rsidR="007E7836">
        <w:rPr>
          <w:rFonts w:ascii="Calibri" w:eastAsiaTheme="minorHAnsi" w:hAnsi="Calibri" w:cs="Calibri"/>
        </w:rPr>
        <w:t>Following one of the biggest marches in U</w:t>
      </w:r>
      <w:r w:rsidR="00101587">
        <w:rPr>
          <w:rFonts w:ascii="Calibri" w:eastAsiaTheme="minorHAnsi" w:hAnsi="Calibri" w:cs="Calibri"/>
        </w:rPr>
        <w:t>.</w:t>
      </w:r>
      <w:r w:rsidR="007E7836">
        <w:rPr>
          <w:rFonts w:ascii="Calibri" w:eastAsiaTheme="minorHAnsi" w:hAnsi="Calibri" w:cs="Calibri"/>
        </w:rPr>
        <w:t>S</w:t>
      </w:r>
      <w:r w:rsidR="00101587">
        <w:rPr>
          <w:rFonts w:ascii="Calibri" w:eastAsiaTheme="minorHAnsi" w:hAnsi="Calibri" w:cs="Calibri"/>
        </w:rPr>
        <w:t>.</w:t>
      </w:r>
      <w:r w:rsidR="007E7836">
        <w:rPr>
          <w:rFonts w:ascii="Calibri" w:eastAsiaTheme="minorHAnsi" w:hAnsi="Calibri" w:cs="Calibri"/>
        </w:rPr>
        <w:t xml:space="preserve"> history on March</w:t>
      </w:r>
      <w:r w:rsidR="00777A92">
        <w:rPr>
          <w:rFonts w:ascii="Calibri" w:eastAsiaTheme="minorHAnsi" w:hAnsi="Calibri" w:cs="Calibri"/>
        </w:rPr>
        <w:t xml:space="preserve"> 24, </w:t>
      </w:r>
      <w:r w:rsidR="00101587">
        <w:rPr>
          <w:rFonts w:ascii="Calibri" w:eastAsiaTheme="minorHAnsi" w:hAnsi="Calibri" w:cs="Calibri"/>
        </w:rPr>
        <w:t xml:space="preserve">our country is well </w:t>
      </w:r>
      <w:r w:rsidR="001029C2" w:rsidRPr="001029C2">
        <w:rPr>
          <w:rFonts w:ascii="Calibri" w:eastAsiaTheme="minorHAnsi" w:hAnsi="Calibri" w:cs="Calibri"/>
        </w:rPr>
        <w:t>positioned to make groundbreaking change to end the senseless loss</w:t>
      </w:r>
      <w:r w:rsidR="00101587">
        <w:rPr>
          <w:rFonts w:ascii="Calibri" w:eastAsiaTheme="minorHAnsi" w:hAnsi="Calibri" w:cs="Calibri"/>
        </w:rPr>
        <w:t xml:space="preserve"> of life related to the proliferation </w:t>
      </w:r>
      <w:r w:rsidR="001029C2" w:rsidRPr="001029C2">
        <w:rPr>
          <w:rFonts w:ascii="Calibri" w:eastAsiaTheme="minorHAnsi" w:hAnsi="Calibri" w:cs="Calibri"/>
        </w:rPr>
        <w:t>of guns and automated weapons</w:t>
      </w:r>
      <w:r w:rsidR="00101587">
        <w:rPr>
          <w:rFonts w:ascii="Calibri" w:eastAsiaTheme="minorHAnsi" w:hAnsi="Calibri" w:cs="Calibri"/>
        </w:rPr>
        <w:t>.</w:t>
      </w:r>
      <w:r w:rsidR="001029C2" w:rsidRPr="001029C2">
        <w:rPr>
          <w:rFonts w:ascii="Calibri" w:eastAsiaTheme="minorHAnsi" w:hAnsi="Calibri" w:cs="Calibri"/>
        </w:rPr>
        <w:t xml:space="preserve"> </w:t>
      </w:r>
    </w:p>
    <w:p w:rsidR="001029C2" w:rsidRPr="001029C2" w:rsidRDefault="001029C2" w:rsidP="001029C2">
      <w:pPr>
        <w:spacing w:line="276" w:lineRule="auto"/>
        <w:ind w:firstLine="1440"/>
        <w:rPr>
          <w:rFonts w:ascii="Calibri" w:eastAsiaTheme="minorHAnsi" w:hAnsi="Calibri" w:cs="Calibri"/>
        </w:rPr>
      </w:pPr>
    </w:p>
    <w:p w:rsidR="0058061C" w:rsidRPr="00814985" w:rsidRDefault="0058061C" w:rsidP="0058061C">
      <w:pPr>
        <w:spacing w:line="276" w:lineRule="auto"/>
        <w:ind w:left="1080"/>
        <w:rPr>
          <w:rFonts w:asciiTheme="minorHAnsi" w:eastAsiaTheme="minorHAnsi" w:hAnsiTheme="minorHAnsi" w:cs="Calibri"/>
          <w:i/>
        </w:rPr>
      </w:pPr>
      <w:r w:rsidRPr="00814985">
        <w:rPr>
          <w:rFonts w:asciiTheme="minorHAnsi" w:eastAsiaTheme="minorHAnsi" w:hAnsiTheme="minorHAnsi" w:cs="Calibri"/>
        </w:rPr>
        <w:t>We urge you, and fellow lawmakers, to p</w:t>
      </w:r>
      <w:r w:rsidR="00101587">
        <w:rPr>
          <w:rFonts w:asciiTheme="minorHAnsi" w:eastAsiaTheme="minorHAnsi" w:hAnsiTheme="minorHAnsi" w:cs="Calibri"/>
        </w:rPr>
        <w:t xml:space="preserve">ursue a bipartisan path </w:t>
      </w:r>
      <w:r w:rsidRPr="00814985">
        <w:rPr>
          <w:rFonts w:asciiTheme="minorHAnsi" w:eastAsiaTheme="minorHAnsi" w:hAnsiTheme="minorHAnsi" w:cs="Calibri"/>
        </w:rPr>
        <w:t xml:space="preserve">to enact commonsense solutions to reduce the threat of firearm-related injuries and fatalities </w:t>
      </w:r>
      <w:r w:rsidRPr="00814985">
        <w:rPr>
          <w:rFonts w:asciiTheme="minorHAnsi" w:eastAsiaTheme="minorHAnsi" w:hAnsiTheme="minorHAnsi" w:cs="Calibri"/>
          <w:u w:val="single"/>
        </w:rPr>
        <w:t>beyond</w:t>
      </w:r>
      <w:r w:rsidRPr="00814985">
        <w:rPr>
          <w:rFonts w:asciiTheme="minorHAnsi" w:eastAsiaTheme="minorHAnsi" w:hAnsiTheme="minorHAnsi" w:cs="Calibri"/>
        </w:rPr>
        <w:t xml:space="preserve"> </w:t>
      </w:r>
      <w:r w:rsidR="00814985" w:rsidRPr="00814985">
        <w:rPr>
          <w:rStyle w:val="Emphasis"/>
          <w:rFonts w:asciiTheme="minorHAnsi" w:hAnsiTheme="minorHAnsi" w:cs="Arial"/>
          <w:i w:val="0"/>
        </w:rPr>
        <w:t xml:space="preserve">universal background checks, a ban on bump-stocks and similar devices, and an assault weapons ban. </w:t>
      </w:r>
      <w:r w:rsidR="00814985">
        <w:rPr>
          <w:rStyle w:val="Emphasis"/>
          <w:rFonts w:asciiTheme="minorHAnsi" w:hAnsiTheme="minorHAnsi" w:cs="Arial"/>
          <w:i w:val="0"/>
        </w:rPr>
        <w:t xml:space="preserve"> Some of these additional strategies would include --  </w:t>
      </w:r>
      <w:r w:rsidR="00814985" w:rsidRPr="00814985">
        <w:rPr>
          <w:rStyle w:val="Emphasis"/>
          <w:rFonts w:asciiTheme="minorHAnsi" w:hAnsiTheme="minorHAnsi" w:cs="Arial"/>
          <w:i w:val="0"/>
        </w:rPr>
        <w:t xml:space="preserve"> </w:t>
      </w:r>
      <w:r w:rsidRPr="00814985">
        <w:rPr>
          <w:rFonts w:asciiTheme="minorHAnsi" w:eastAsiaTheme="minorHAnsi" w:hAnsiTheme="minorHAnsi" w:cs="Calibri"/>
          <w:i/>
        </w:rPr>
        <w:t xml:space="preserve"> </w:t>
      </w:r>
    </w:p>
    <w:p w:rsidR="0058061C" w:rsidRPr="001029C2" w:rsidRDefault="0058061C" w:rsidP="0058061C">
      <w:pPr>
        <w:spacing w:line="276" w:lineRule="auto"/>
        <w:rPr>
          <w:rFonts w:ascii="Calibri" w:eastAsiaTheme="minorHAnsi" w:hAnsi="Calibri" w:cs="Calibri"/>
        </w:rPr>
      </w:pPr>
    </w:p>
    <w:p w:rsidR="0006673E" w:rsidRPr="00777A92" w:rsidRDefault="00777A92" w:rsidP="0058061C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</w:rPr>
      </w:pPr>
      <w:r w:rsidRPr="00777A92">
        <w:rPr>
          <w:rFonts w:asciiTheme="minorHAnsi" w:hAnsiTheme="minorHAnsi" w:cstheme="minorHAnsi"/>
          <w:bCs/>
          <w:color w:val="222222"/>
          <w:kern w:val="36"/>
          <w:lang w:val="en"/>
        </w:rPr>
        <w:t>Pass</w:t>
      </w:r>
      <w:r w:rsidR="00814985">
        <w:rPr>
          <w:rFonts w:asciiTheme="minorHAnsi" w:hAnsiTheme="minorHAnsi" w:cstheme="minorHAnsi"/>
          <w:bCs/>
          <w:color w:val="222222"/>
          <w:kern w:val="36"/>
          <w:lang w:val="en"/>
        </w:rPr>
        <w:t>ing</w:t>
      </w:r>
      <w:r w:rsidRPr="00777A92">
        <w:rPr>
          <w:rFonts w:asciiTheme="minorHAnsi" w:hAnsiTheme="minorHAnsi" w:cstheme="minorHAnsi"/>
          <w:bCs/>
          <w:color w:val="222222"/>
          <w:kern w:val="36"/>
          <w:lang w:val="en"/>
        </w:rPr>
        <w:t xml:space="preserve"> H.R. 2598, the Gun Violen</w:t>
      </w:r>
      <w:r>
        <w:rPr>
          <w:rFonts w:asciiTheme="minorHAnsi" w:hAnsiTheme="minorHAnsi" w:cstheme="minorHAnsi"/>
          <w:bCs/>
          <w:color w:val="222222"/>
          <w:kern w:val="36"/>
          <w:lang w:val="en"/>
        </w:rPr>
        <w:t>ce Restraining Order Act</w:t>
      </w:r>
      <w:r w:rsidRPr="00777A92">
        <w:rPr>
          <w:rFonts w:asciiTheme="minorHAnsi" w:hAnsiTheme="minorHAnsi" w:cstheme="minorHAnsi"/>
          <w:bCs/>
          <w:color w:val="222222"/>
          <w:kern w:val="36"/>
          <w:lang w:val="en"/>
        </w:rPr>
        <w:t>;</w:t>
      </w:r>
    </w:p>
    <w:p w:rsidR="0058061C" w:rsidRPr="001029C2" w:rsidRDefault="00101587" w:rsidP="0058061C">
      <w:pPr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Strengthening</w:t>
      </w:r>
      <w:r w:rsidR="0058061C" w:rsidRPr="001029C2">
        <w:rPr>
          <w:rFonts w:ascii="Calibri" w:hAnsi="Calibri" w:cs="Calibri"/>
        </w:rPr>
        <w:t xml:space="preserve"> the collection and analysis of data related to gun violence and other violent deaths by increasing the funding for CDC's National Violent Death Reporting System; </w:t>
      </w:r>
    </w:p>
    <w:p w:rsidR="0058061C" w:rsidRPr="001029C2" w:rsidRDefault="0058061C" w:rsidP="0058061C">
      <w:pPr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</w:rPr>
      </w:pPr>
      <w:r w:rsidRPr="001029C2">
        <w:rPr>
          <w:rFonts w:ascii="Calibri" w:hAnsi="Calibri" w:cs="Calibri"/>
        </w:rPr>
        <w:t>Prevent</w:t>
      </w:r>
      <w:r w:rsidR="00814985">
        <w:rPr>
          <w:rFonts w:ascii="Calibri" w:hAnsi="Calibri" w:cs="Calibri"/>
        </w:rPr>
        <w:t>ing</w:t>
      </w:r>
      <w:r w:rsidRPr="001029C2">
        <w:rPr>
          <w:rFonts w:ascii="Calibri" w:hAnsi="Calibri" w:cs="Calibri"/>
        </w:rPr>
        <w:t xml:space="preserve"> known or suspected terrorists from purchasing a gun; </w:t>
      </w:r>
    </w:p>
    <w:p w:rsidR="0058061C" w:rsidRPr="001029C2" w:rsidRDefault="0058061C" w:rsidP="0058061C">
      <w:pPr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</w:rPr>
      </w:pPr>
      <w:r w:rsidRPr="001029C2">
        <w:rPr>
          <w:rFonts w:ascii="Calibri" w:hAnsi="Calibri" w:cs="Calibri"/>
        </w:rPr>
        <w:t>Expand</w:t>
      </w:r>
      <w:r w:rsidR="00814985">
        <w:rPr>
          <w:rFonts w:ascii="Calibri" w:hAnsi="Calibri" w:cs="Calibri"/>
        </w:rPr>
        <w:t>ing</w:t>
      </w:r>
      <w:r w:rsidRPr="001029C2">
        <w:rPr>
          <w:rFonts w:ascii="Calibri" w:hAnsi="Calibri" w:cs="Calibri"/>
        </w:rPr>
        <w:t xml:space="preserve"> the research that identifies evidence-based strategies, programs and policies that prevent gun violence; </w:t>
      </w:r>
      <w:r w:rsidR="00814985">
        <w:rPr>
          <w:rFonts w:ascii="Calibri" w:hAnsi="Calibri" w:cs="Calibri"/>
        </w:rPr>
        <w:t xml:space="preserve">and </w:t>
      </w:r>
    </w:p>
    <w:p w:rsidR="0058061C" w:rsidRDefault="00814985" w:rsidP="0058061C">
      <w:pPr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8061C" w:rsidRPr="001029C2">
        <w:rPr>
          <w:rFonts w:ascii="Calibri" w:hAnsi="Calibri" w:cs="Calibri"/>
        </w:rPr>
        <w:t>rovid</w:t>
      </w:r>
      <w:r>
        <w:rPr>
          <w:rFonts w:ascii="Calibri" w:hAnsi="Calibri" w:cs="Calibri"/>
        </w:rPr>
        <w:t>ing</w:t>
      </w:r>
      <w:r w:rsidR="00101587">
        <w:rPr>
          <w:rFonts w:ascii="Calibri" w:hAnsi="Calibri" w:cs="Calibri"/>
        </w:rPr>
        <w:t xml:space="preserve"> sufficient</w:t>
      </w:r>
      <w:r w:rsidR="0058061C" w:rsidRPr="001029C2">
        <w:rPr>
          <w:rFonts w:ascii="Calibri" w:hAnsi="Calibri" w:cs="Calibri"/>
        </w:rPr>
        <w:t xml:space="preserve"> funding for the Centers for Disease Control and Prevention and other scientific agencies to further research the causes of gun violence and develop prevention strategies. </w:t>
      </w:r>
    </w:p>
    <w:p w:rsidR="003367BF" w:rsidRPr="001029C2" w:rsidRDefault="003367BF" w:rsidP="003367BF">
      <w:pPr>
        <w:spacing w:line="276" w:lineRule="auto"/>
        <w:ind w:left="1440"/>
        <w:contextualSpacing/>
        <w:rPr>
          <w:rFonts w:ascii="Calibri" w:hAnsi="Calibri" w:cs="Calibri"/>
        </w:rPr>
      </w:pPr>
    </w:p>
    <w:p w:rsidR="009F7CE0" w:rsidRDefault="009F7CE0" w:rsidP="0058061C">
      <w:pPr>
        <w:spacing w:line="276" w:lineRule="auto"/>
        <w:ind w:left="1170"/>
        <w:rPr>
          <w:rFonts w:ascii="Calibri" w:eastAsiaTheme="minorHAnsi" w:hAnsi="Calibri" w:cs="Calibri"/>
        </w:rPr>
      </w:pPr>
    </w:p>
    <w:p w:rsidR="001029C2" w:rsidRPr="001029C2" w:rsidRDefault="001029C2" w:rsidP="0058061C">
      <w:pPr>
        <w:spacing w:line="276" w:lineRule="auto"/>
        <w:ind w:left="1170"/>
        <w:rPr>
          <w:rFonts w:ascii="Calibri" w:hAnsi="Calibri" w:cs="Calibri"/>
          <w:color w:val="333333"/>
        </w:rPr>
      </w:pPr>
      <w:r w:rsidRPr="001029C2">
        <w:rPr>
          <w:rFonts w:ascii="Calibri" w:eastAsiaTheme="minorHAnsi" w:hAnsi="Calibri" w:cs="Calibri"/>
        </w:rPr>
        <w:lastRenderedPageBreak/>
        <w:t xml:space="preserve">In 2016 in Colorado, more people died from firearm-related injuries (687 total deaths) than from motor vehicle crashes (627 total deaths.) </w:t>
      </w:r>
      <w:r w:rsidRPr="001029C2">
        <w:rPr>
          <w:rFonts w:ascii="Calibri" w:eastAsiaTheme="minorHAnsi" w:hAnsi="Calibri" w:cs="Calibri"/>
          <w:vertAlign w:val="superscript"/>
        </w:rPr>
        <w:footnoteReference w:id="1"/>
      </w:r>
      <w:r w:rsidRPr="001029C2">
        <w:rPr>
          <w:rFonts w:ascii="Calibri" w:eastAsiaTheme="minorHAnsi" w:hAnsi="Calibri" w:cs="Calibri"/>
        </w:rPr>
        <w:t xml:space="preserve"> Similar to national data, the majority of gun deaths in Colorado are suicide which account for 81% of all firearm deaths. </w:t>
      </w:r>
      <w:r w:rsidRPr="001029C2">
        <w:rPr>
          <w:rFonts w:ascii="Calibri" w:eastAsiaTheme="minorHAnsi" w:hAnsi="Calibri" w:cs="Calibri"/>
          <w:vertAlign w:val="superscript"/>
        </w:rPr>
        <w:footnoteReference w:id="2"/>
      </w:r>
      <w:r w:rsidRPr="001029C2">
        <w:rPr>
          <w:rFonts w:ascii="Calibri" w:eastAsiaTheme="minorHAnsi" w:hAnsi="Calibri" w:cs="Calibri"/>
        </w:rPr>
        <w:t xml:space="preserve"> The incidence of suicides and homicides with firearms has increased approximately fifty percent in the last decade. </w:t>
      </w:r>
      <w:r w:rsidRPr="001029C2">
        <w:rPr>
          <w:rFonts w:ascii="Calibri" w:eastAsiaTheme="minorHAnsi" w:hAnsi="Calibri" w:cs="Calibri"/>
          <w:vertAlign w:val="superscript"/>
        </w:rPr>
        <w:footnoteReference w:id="3"/>
      </w:r>
      <w:r w:rsidRPr="001029C2">
        <w:rPr>
          <w:rFonts w:ascii="Calibri" w:eastAsiaTheme="minorHAnsi" w:hAnsi="Calibri" w:cs="Calibri"/>
        </w:rPr>
        <w:t xml:space="preserve"> We must respond with swift, coordinated and bipartisan approaches to reduce this epidemic as called out by the</w:t>
      </w:r>
      <w:r w:rsidR="0058061C">
        <w:rPr>
          <w:rFonts w:ascii="Calibri" w:hAnsi="Calibri" w:cs="Calibri"/>
        </w:rPr>
        <w:t xml:space="preserve"> </w:t>
      </w:r>
      <w:r w:rsidRPr="001029C2">
        <w:rPr>
          <w:rFonts w:ascii="Calibri" w:hAnsi="Calibri" w:cs="Calibri"/>
        </w:rPr>
        <w:t xml:space="preserve">American Public Health Association </w:t>
      </w:r>
      <w:hyperlink r:id="rId9" w:history="1">
        <w:r w:rsidRPr="001029C2">
          <w:rPr>
            <w:rFonts w:ascii="Calibri" w:hAnsi="Calibri" w:cs="Calibri"/>
            <w:color w:val="0000FF"/>
            <w:u w:val="single"/>
          </w:rPr>
          <w:t>Preventing Gun Violence Fact Sheet</w:t>
        </w:r>
      </w:hyperlink>
      <w:r w:rsidRPr="001029C2">
        <w:rPr>
          <w:rFonts w:ascii="Calibri" w:hAnsi="Calibri" w:cs="Calibri"/>
          <w:color w:val="333333"/>
        </w:rPr>
        <w:t xml:space="preserve"> </w:t>
      </w:r>
      <w:r w:rsidRPr="001029C2">
        <w:rPr>
          <w:rFonts w:ascii="Calibri" w:hAnsi="Calibri" w:cs="Calibri"/>
        </w:rPr>
        <w:t xml:space="preserve">and the American Psychological Society </w:t>
      </w:r>
      <w:hyperlink r:id="rId10" w:history="1">
        <w:r w:rsidRPr="001029C2">
          <w:rPr>
            <w:rFonts w:ascii="Calibri" w:hAnsi="Calibri" w:cs="Calibri"/>
            <w:color w:val="0000FF"/>
            <w:u w:val="single"/>
          </w:rPr>
          <w:t>Resolution on Firearm Violence Research and Prevention</w:t>
        </w:r>
      </w:hyperlink>
      <w:r w:rsidRPr="001029C2">
        <w:rPr>
          <w:rFonts w:ascii="Calibri" w:hAnsi="Calibri" w:cs="Calibri"/>
          <w:color w:val="333333"/>
        </w:rPr>
        <w:t xml:space="preserve">. </w:t>
      </w:r>
    </w:p>
    <w:p w:rsidR="0058061C" w:rsidRPr="001029C2" w:rsidRDefault="0058061C" w:rsidP="00EF28D2">
      <w:pPr>
        <w:spacing w:line="276" w:lineRule="auto"/>
        <w:ind w:left="1170"/>
        <w:rPr>
          <w:rFonts w:ascii="Calibri" w:eastAsiaTheme="minorHAnsi" w:hAnsi="Calibri" w:cs="Calibri"/>
        </w:rPr>
      </w:pPr>
    </w:p>
    <w:p w:rsidR="001029C2" w:rsidRPr="001029C2" w:rsidRDefault="001029C2" w:rsidP="00EF28D2">
      <w:pPr>
        <w:spacing w:line="276" w:lineRule="auto"/>
        <w:ind w:left="1170"/>
        <w:rPr>
          <w:rFonts w:ascii="Calibri" w:eastAsiaTheme="minorHAnsi" w:hAnsi="Calibri" w:cs="Calibri"/>
        </w:rPr>
      </w:pPr>
      <w:r w:rsidRPr="00EF28D2">
        <w:rPr>
          <w:rFonts w:ascii="Calibri" w:eastAsiaTheme="minorHAnsi" w:hAnsi="Calibri" w:cs="Calibri"/>
        </w:rPr>
        <w:t xml:space="preserve">We thank you for your leadership role in addressing </w:t>
      </w:r>
      <w:r w:rsidR="0058061C" w:rsidRPr="00EF28D2">
        <w:rPr>
          <w:rFonts w:ascii="Calibri" w:eastAsiaTheme="minorHAnsi" w:hAnsi="Calibri" w:cs="Calibri"/>
        </w:rPr>
        <w:t xml:space="preserve">this critical issue and </w:t>
      </w:r>
      <w:r w:rsidRPr="001029C2">
        <w:rPr>
          <w:rFonts w:ascii="Calibri" w:eastAsiaTheme="minorHAnsi" w:hAnsi="Calibri" w:cs="Calibri"/>
        </w:rPr>
        <w:t>for your past and current efforts to support health programs that protect our residents</w:t>
      </w:r>
      <w:r w:rsidR="0058061C">
        <w:rPr>
          <w:rFonts w:ascii="Calibri" w:eastAsiaTheme="minorHAnsi" w:hAnsi="Calibri" w:cs="Calibri"/>
        </w:rPr>
        <w:t>.</w:t>
      </w:r>
    </w:p>
    <w:p w:rsidR="001029C2" w:rsidRPr="001029C2" w:rsidRDefault="001029C2" w:rsidP="001029C2">
      <w:pPr>
        <w:spacing w:line="276" w:lineRule="auto"/>
        <w:rPr>
          <w:rFonts w:ascii="Calibri" w:hAnsi="Calibri" w:cs="Calibri"/>
          <w:color w:val="333333"/>
        </w:rPr>
      </w:pPr>
    </w:p>
    <w:p w:rsidR="001029C2" w:rsidRPr="001029C2" w:rsidRDefault="00101587" w:rsidP="001029C2">
      <w:pPr>
        <w:ind w:left="360" w:firstLine="72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 xml:space="preserve">  </w:t>
      </w:r>
      <w:r w:rsidR="001029C2" w:rsidRPr="001029C2">
        <w:rPr>
          <w:rFonts w:ascii="Calibri" w:eastAsiaTheme="minorHAnsi" w:hAnsi="Calibri" w:cs="Calibri"/>
          <w:color w:val="000000"/>
        </w:rPr>
        <w:t>Sincerely,</w:t>
      </w:r>
    </w:p>
    <w:p w:rsidR="001029C2" w:rsidRPr="001029C2" w:rsidRDefault="001029C2" w:rsidP="001029C2">
      <w:pPr>
        <w:rPr>
          <w:rFonts w:ascii="Calibri" w:eastAsiaTheme="minorHAnsi" w:hAnsi="Calibri" w:cs="Calibri"/>
          <w:color w:val="000000"/>
        </w:rPr>
      </w:pPr>
    </w:p>
    <w:p w:rsidR="001029C2" w:rsidRPr="001029C2" w:rsidRDefault="009F7CE0" w:rsidP="009F7CE0">
      <w:pPr>
        <w:ind w:left="1080"/>
        <w:rPr>
          <w:rFonts w:ascii="Calibri" w:eastAsiaTheme="minorHAns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1409700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C2" w:rsidRPr="001029C2" w:rsidRDefault="001029C2" w:rsidP="001029C2">
      <w:pPr>
        <w:ind w:left="1080"/>
        <w:rPr>
          <w:rFonts w:asciiTheme="minorHAnsi" w:eastAsiaTheme="minorHAnsi" w:hAnsiTheme="minorHAnsi" w:cstheme="minorHAnsi"/>
          <w:sz w:val="23"/>
          <w:szCs w:val="23"/>
        </w:rPr>
      </w:pPr>
      <w:r w:rsidRPr="001029C2">
        <w:rPr>
          <w:rFonts w:ascii="Calibri" w:eastAsiaTheme="minorHAnsi" w:hAnsi="Calibri" w:cs="Calibri"/>
          <w:color w:val="000000"/>
        </w:rPr>
        <w:br/>
      </w:r>
      <w:r w:rsidR="00101587">
        <w:rPr>
          <w:rFonts w:asciiTheme="minorHAnsi" w:eastAsiaTheme="minorHAnsi" w:hAnsiTheme="minorHAnsi" w:cstheme="minorHAnsi"/>
          <w:sz w:val="23"/>
          <w:szCs w:val="23"/>
        </w:rPr>
        <w:t xml:space="preserve"> </w:t>
      </w:r>
      <w:r w:rsidRPr="001029C2">
        <w:rPr>
          <w:rFonts w:asciiTheme="minorHAnsi" w:eastAsiaTheme="minorHAnsi" w:hAnsiTheme="minorHAnsi" w:cstheme="minorHAnsi"/>
          <w:sz w:val="23"/>
          <w:szCs w:val="23"/>
        </w:rPr>
        <w:t>Jeffrey J. Zayach, M.S.</w:t>
      </w:r>
    </w:p>
    <w:p w:rsidR="009931A5" w:rsidRPr="005A1107" w:rsidRDefault="00101587" w:rsidP="001029C2">
      <w:pPr>
        <w:ind w:left="360" w:firstLine="720"/>
        <w:rPr>
          <w:rFonts w:ascii="Myriad Pro" w:hAnsi="Myriad Pro"/>
        </w:rPr>
      </w:pPr>
      <w:r>
        <w:rPr>
          <w:rFonts w:asciiTheme="minorHAnsi" w:eastAsiaTheme="minorHAnsi" w:hAnsiTheme="minorHAnsi" w:cstheme="minorHAnsi"/>
          <w:sz w:val="23"/>
          <w:szCs w:val="23"/>
        </w:rPr>
        <w:t xml:space="preserve"> </w:t>
      </w:r>
      <w:r w:rsidR="001029C2" w:rsidRPr="001029C2">
        <w:rPr>
          <w:rFonts w:asciiTheme="minorHAnsi" w:eastAsiaTheme="minorHAnsi" w:hAnsiTheme="minorHAnsi" w:cstheme="minorHAnsi"/>
          <w:sz w:val="23"/>
          <w:szCs w:val="23"/>
        </w:rPr>
        <w:t>Boulder County Public Health, Executive Director</w:t>
      </w:r>
    </w:p>
    <w:sectPr w:rsidR="009931A5" w:rsidRPr="005A1107" w:rsidSect="0013611D">
      <w:headerReference w:type="first" r:id="rId12"/>
      <w:footerReference w:type="first" r:id="rId13"/>
      <w:pgSz w:w="12240" w:h="15840" w:code="1"/>
      <w:pgMar w:top="2070" w:right="360" w:bottom="1260" w:left="1080" w:header="144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98" w:rsidRDefault="00A87498">
      <w:r>
        <w:separator/>
      </w:r>
    </w:p>
  </w:endnote>
  <w:endnote w:type="continuationSeparator" w:id="0">
    <w:p w:rsidR="00A87498" w:rsidRDefault="00A8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1D" w:rsidRPr="00074528" w:rsidRDefault="009148B7" w:rsidP="0013611D">
    <w:pPr>
      <w:autoSpaceDE w:val="0"/>
      <w:autoSpaceDN w:val="0"/>
      <w:adjustRightInd w:val="0"/>
      <w:ind w:left="900"/>
      <w:rPr>
        <w:rFonts w:asciiTheme="minorHAnsi" w:hAnsiTheme="minorHAnsi" w:cstheme="minorHAnsi"/>
        <w:color w:val="277359"/>
        <w:sz w:val="18"/>
        <w:szCs w:val="18"/>
      </w:rPr>
    </w:pPr>
    <w:r w:rsidRPr="00074528">
      <w:rPr>
        <w:rFonts w:asciiTheme="minorHAnsi" w:hAnsiTheme="minorHAnsi" w:cstheme="minorHAnsi"/>
        <w:b/>
        <w:bCs/>
        <w:noProof/>
        <w:color w:val="277359"/>
        <w:sz w:val="18"/>
        <w:szCs w:val="18"/>
      </w:rPr>
      <w:drawing>
        <wp:anchor distT="0" distB="0" distL="114300" distR="114300" simplePos="0" relativeHeight="251659776" behindDoc="1" locked="0" layoutInCell="1" allowOverlap="1" wp14:anchorId="548D4512" wp14:editId="4A9FA445">
          <wp:simplePos x="0" y="0"/>
          <wp:positionH relativeFrom="column">
            <wp:posOffset>5708015</wp:posOffset>
          </wp:positionH>
          <wp:positionV relativeFrom="paragraph">
            <wp:posOffset>-573405</wp:posOffset>
          </wp:positionV>
          <wp:extent cx="1134745" cy="961390"/>
          <wp:effectExtent l="0" t="0" r="8255" b="0"/>
          <wp:wrapNone/>
          <wp:docPr id="7" name="Picture 7" descr="Tree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ree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12E" w:rsidRPr="00074528">
      <w:rPr>
        <w:rFonts w:asciiTheme="minorHAnsi" w:hAnsiTheme="minorHAnsi" w:cstheme="minorHAnsi"/>
        <w:b/>
        <w:bCs/>
        <w:color w:val="277359"/>
        <w:sz w:val="18"/>
        <w:szCs w:val="18"/>
      </w:rPr>
      <w:t>Administration</w:t>
    </w:r>
    <w:r w:rsidR="0044712E" w:rsidRPr="00074528">
      <w:rPr>
        <w:rFonts w:asciiTheme="minorHAnsi" w:hAnsiTheme="minorHAnsi" w:cstheme="minorHAnsi"/>
        <w:color w:val="277359"/>
        <w:sz w:val="18"/>
      </w:rPr>
      <w:t xml:space="preserve"> • </w:t>
    </w:r>
    <w:r w:rsidR="0044712E" w:rsidRPr="00074528">
      <w:rPr>
        <w:rFonts w:asciiTheme="minorHAnsi" w:hAnsiTheme="minorHAnsi" w:cstheme="minorHAnsi"/>
        <w:color w:val="277359"/>
        <w:sz w:val="18"/>
        <w:szCs w:val="18"/>
      </w:rPr>
      <w:t>3450 Broadway</w:t>
    </w:r>
    <w:r w:rsidR="0044712E" w:rsidRPr="00074528">
      <w:rPr>
        <w:rFonts w:asciiTheme="minorHAnsi" w:hAnsiTheme="minorHAnsi" w:cstheme="minorHAnsi"/>
        <w:color w:val="277359"/>
        <w:sz w:val="18"/>
      </w:rPr>
      <w:t xml:space="preserve"> • </w:t>
    </w:r>
    <w:r w:rsidR="0044712E" w:rsidRPr="00074528">
      <w:rPr>
        <w:rFonts w:asciiTheme="minorHAnsi" w:hAnsiTheme="minorHAnsi" w:cstheme="minorHAnsi"/>
        <w:color w:val="277359"/>
        <w:sz w:val="18"/>
        <w:szCs w:val="18"/>
      </w:rPr>
      <w:t>Boulder, Colorado 80304</w:t>
    </w:r>
    <w:r w:rsidR="0044712E" w:rsidRPr="00074528">
      <w:rPr>
        <w:rFonts w:asciiTheme="minorHAnsi" w:hAnsiTheme="minorHAnsi" w:cstheme="minorHAnsi"/>
        <w:color w:val="277359"/>
        <w:sz w:val="18"/>
      </w:rPr>
      <w:t xml:space="preserve"> • Tel: </w:t>
    </w:r>
    <w:r w:rsidR="0044712E" w:rsidRPr="00074528">
      <w:rPr>
        <w:rFonts w:asciiTheme="minorHAnsi" w:hAnsiTheme="minorHAnsi" w:cstheme="minorHAnsi"/>
        <w:color w:val="277359"/>
        <w:sz w:val="18"/>
        <w:szCs w:val="18"/>
      </w:rPr>
      <w:t>303.441.1100</w:t>
    </w:r>
    <w:r w:rsidR="0044712E" w:rsidRPr="00074528">
      <w:rPr>
        <w:rFonts w:asciiTheme="minorHAnsi" w:hAnsiTheme="minorHAnsi" w:cstheme="minorHAnsi"/>
        <w:color w:val="277359"/>
        <w:sz w:val="18"/>
      </w:rPr>
      <w:t xml:space="preserve"> • </w:t>
    </w:r>
    <w:r w:rsidR="0044712E" w:rsidRPr="00074528">
      <w:rPr>
        <w:rFonts w:asciiTheme="minorHAnsi" w:hAnsiTheme="minorHAnsi" w:cstheme="minorHAnsi"/>
        <w:color w:val="277359"/>
        <w:sz w:val="18"/>
        <w:szCs w:val="18"/>
      </w:rPr>
      <w:t>Fax: 303.441.1452</w:t>
    </w:r>
  </w:p>
  <w:p w:rsidR="009931A5" w:rsidRPr="00074528" w:rsidRDefault="009931A5">
    <w:pPr>
      <w:autoSpaceDE w:val="0"/>
      <w:autoSpaceDN w:val="0"/>
      <w:adjustRightInd w:val="0"/>
      <w:ind w:left="900"/>
      <w:rPr>
        <w:rFonts w:asciiTheme="minorHAnsi" w:hAnsiTheme="minorHAnsi" w:cstheme="minorHAnsi"/>
        <w:b/>
        <w:bCs/>
        <w:color w:val="277359"/>
        <w:sz w:val="18"/>
        <w:szCs w:val="18"/>
      </w:rPr>
    </w:pPr>
    <w:r w:rsidRPr="00074528">
      <w:rPr>
        <w:rFonts w:asciiTheme="minorHAnsi" w:hAnsiTheme="minorHAnsi" w:cstheme="minorHAnsi"/>
        <w:b/>
        <w:bCs/>
        <w:color w:val="277359"/>
        <w:sz w:val="18"/>
        <w:szCs w:val="18"/>
      </w:rPr>
      <w:t>www.BoulderCountyHealth.org</w:t>
    </w:r>
  </w:p>
  <w:p w:rsidR="009931A5" w:rsidRDefault="009931A5">
    <w:pPr>
      <w:pStyle w:val="Footer"/>
      <w:spacing w:before="60"/>
      <w:ind w:left="907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98" w:rsidRDefault="00A87498">
      <w:r>
        <w:separator/>
      </w:r>
    </w:p>
  </w:footnote>
  <w:footnote w:type="continuationSeparator" w:id="0">
    <w:p w:rsidR="00A87498" w:rsidRDefault="00A87498">
      <w:r>
        <w:continuationSeparator/>
      </w:r>
    </w:p>
  </w:footnote>
  <w:footnote w:id="1">
    <w:p w:rsidR="001029C2" w:rsidRPr="009F7CE0" w:rsidRDefault="001029C2" w:rsidP="001029C2">
      <w:pPr>
        <w:ind w:left="540" w:firstLine="720"/>
        <w:rPr>
          <w:rFonts w:asciiTheme="minorHAnsi" w:hAnsiTheme="minorHAnsi" w:cstheme="minorHAnsi"/>
          <w:sz w:val="16"/>
          <w:szCs w:val="16"/>
        </w:rPr>
      </w:pPr>
      <w:r w:rsidRPr="009F7CE0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F7CE0">
        <w:rPr>
          <w:rFonts w:asciiTheme="minorHAnsi" w:hAnsiTheme="minorHAnsi" w:cstheme="minorHAnsi"/>
          <w:sz w:val="16"/>
          <w:szCs w:val="16"/>
        </w:rPr>
        <w:t xml:space="preserve"> Colorado Vital Statistics, 2018</w:t>
      </w:r>
    </w:p>
    <w:p w:rsidR="001029C2" w:rsidRPr="009F7CE0" w:rsidRDefault="001029C2" w:rsidP="001029C2">
      <w:pPr>
        <w:pStyle w:val="FootnoteText"/>
        <w:rPr>
          <w:rFonts w:asciiTheme="minorHAnsi" w:hAnsiTheme="minorHAnsi" w:cstheme="minorHAnsi"/>
          <w:sz w:val="16"/>
          <w:szCs w:val="16"/>
        </w:rPr>
      </w:pPr>
    </w:p>
  </w:footnote>
  <w:footnote w:id="2">
    <w:p w:rsidR="001029C2" w:rsidRPr="009F7CE0" w:rsidRDefault="009F7CE0" w:rsidP="00247665">
      <w:pPr>
        <w:autoSpaceDE w:val="0"/>
        <w:autoSpaceDN w:val="0"/>
        <w:adjustRightInd w:val="0"/>
        <w:ind w:left="1260"/>
        <w:rPr>
          <w:rFonts w:asciiTheme="minorHAnsi" w:hAnsiTheme="minorHAnsi" w:cstheme="minorHAnsi"/>
          <w:sz w:val="16"/>
          <w:szCs w:val="16"/>
        </w:rPr>
      </w:pPr>
      <w:r w:rsidRPr="009F7CE0">
        <w:rPr>
          <w:rFonts w:asciiTheme="minorHAnsi" w:hAnsiTheme="minorHAnsi" w:cstheme="minorHAnsi"/>
          <w:sz w:val="16"/>
          <w:szCs w:val="16"/>
          <w:vertAlign w:val="superscript"/>
        </w:rPr>
        <w:t xml:space="preserve">2 </w:t>
      </w:r>
      <w:r w:rsidR="001029C2" w:rsidRPr="009F7CE0">
        <w:rPr>
          <w:rFonts w:asciiTheme="minorHAnsi" w:hAnsiTheme="minorHAnsi" w:cstheme="minorHAnsi"/>
          <w:sz w:val="16"/>
          <w:szCs w:val="16"/>
        </w:rPr>
        <w:t xml:space="preserve">National Center for Injury Prevention and Control, CDC. (2016). 2003-2014, Colorado Deaths and Rates per 100,000. </w:t>
      </w:r>
      <w:r w:rsidR="001029C2" w:rsidRPr="009F7CE0">
        <w:rPr>
          <w:rFonts w:asciiTheme="minorHAnsi" w:hAnsiTheme="minorHAnsi" w:cstheme="minorHAnsi"/>
          <w:i/>
          <w:iCs/>
          <w:sz w:val="16"/>
          <w:szCs w:val="16"/>
        </w:rPr>
        <w:t>Fatal Injury Reports 1999-2014, for National, Regional, and States (RESTRICTED)</w:t>
      </w:r>
      <w:r w:rsidR="001029C2" w:rsidRPr="009F7CE0">
        <w:rPr>
          <w:rFonts w:asciiTheme="minorHAnsi" w:hAnsiTheme="minorHAnsi" w:cstheme="minorHAnsi"/>
          <w:sz w:val="16"/>
          <w:szCs w:val="16"/>
        </w:rPr>
        <w:t>. Retrieved April 27, 2016, http://www.cdc.gov/injury/wisqars/fatal_injury_reports.html</w:t>
      </w:r>
    </w:p>
    <w:p w:rsidR="001029C2" w:rsidRPr="009F7CE0" w:rsidRDefault="001029C2" w:rsidP="001029C2">
      <w:pPr>
        <w:pStyle w:val="FootnoteText"/>
        <w:rPr>
          <w:rFonts w:asciiTheme="minorHAnsi" w:hAnsiTheme="minorHAnsi" w:cstheme="minorHAnsi"/>
          <w:sz w:val="16"/>
          <w:szCs w:val="16"/>
        </w:rPr>
      </w:pPr>
    </w:p>
  </w:footnote>
  <w:footnote w:id="3">
    <w:p w:rsidR="001029C2" w:rsidRPr="009F7CE0" w:rsidRDefault="001029C2" w:rsidP="001029C2">
      <w:pPr>
        <w:pStyle w:val="FootnoteText"/>
        <w:ind w:left="540" w:firstLine="720"/>
        <w:rPr>
          <w:rFonts w:asciiTheme="minorHAnsi" w:hAnsiTheme="minorHAnsi" w:cstheme="minorHAnsi"/>
          <w:sz w:val="16"/>
          <w:szCs w:val="16"/>
        </w:rPr>
      </w:pPr>
      <w:r w:rsidRPr="009F7CE0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F7CE0">
        <w:rPr>
          <w:rFonts w:asciiTheme="minorHAnsi" w:hAnsiTheme="minorHAnsi" w:cstheme="minorHAnsi"/>
          <w:sz w:val="16"/>
          <w:szCs w:val="16"/>
        </w:rPr>
        <w:t xml:space="preserve"> Colorado Vital Statistics, 2018</w:t>
      </w:r>
    </w:p>
    <w:p w:rsidR="001029C2" w:rsidRDefault="001029C2" w:rsidP="001029C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A5" w:rsidRDefault="009148B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8AAEF1" wp14:editId="3B662EE4">
              <wp:simplePos x="0" y="0"/>
              <wp:positionH relativeFrom="column">
                <wp:posOffset>594360</wp:posOffset>
              </wp:positionH>
              <wp:positionV relativeFrom="paragraph">
                <wp:posOffset>457200</wp:posOffset>
              </wp:positionV>
              <wp:extent cx="5247005" cy="548640"/>
              <wp:effectExtent l="3810" t="0" r="0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00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1A5" w:rsidRPr="006D6DC2" w:rsidRDefault="009931A5">
                          <w:pPr>
                            <w:pStyle w:val="Heading1"/>
                            <w:rPr>
                              <w:rFonts w:ascii="Myriad Pro" w:hAnsi="Myriad Pro"/>
                              <w:sz w:val="42"/>
                              <w:szCs w:val="42"/>
                            </w:rPr>
                          </w:pPr>
                          <w:r w:rsidRPr="006D6DC2">
                            <w:rPr>
                              <w:rFonts w:ascii="Myriad Pro" w:hAnsi="Myriad Pro"/>
                              <w:sz w:val="42"/>
                              <w:szCs w:val="42"/>
                            </w:rPr>
                            <w:t>Public Health</w:t>
                          </w:r>
                        </w:p>
                        <w:p w:rsidR="009931A5" w:rsidRDefault="0044712E" w:rsidP="00FB2F74">
                          <w:pPr>
                            <w:pStyle w:val="Heading1"/>
                            <w:rPr>
                              <w:rFonts w:cs="Arial"/>
                              <w:b w:val="0"/>
                              <w:bCs/>
                              <w:i/>
                              <w:iCs/>
                              <w:sz w:val="22"/>
                            </w:rPr>
                          </w:pPr>
                          <w:r>
                            <w:rPr>
                              <w:rFonts w:ascii="Myriad Pro" w:hAnsi="Myriad Pro"/>
                              <w:b w:val="0"/>
                              <w:i/>
                              <w:iCs/>
                              <w:sz w:val="24"/>
                            </w:rPr>
                            <w:t>Administration</w:t>
                          </w:r>
                        </w:p>
                        <w:p w:rsidR="009931A5" w:rsidRDefault="009931A5">
                          <w:pPr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6.8pt;margin-top:36pt;width:413.15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YCewIAAP8E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" stroked="f">
              <v:textbox inset="0,0,0,0">
                <w:txbxContent>
                  <w:p w:rsidR="009931A5" w:rsidRPr="006D6DC2" w:rsidRDefault="009931A5">
                    <w:pPr>
                      <w:pStyle w:val="Heading1"/>
                      <w:rPr>
                        <w:rFonts w:ascii="Myriad Pro" w:hAnsi="Myriad Pro"/>
                        <w:sz w:val="42"/>
                        <w:szCs w:val="42"/>
                      </w:rPr>
                    </w:pPr>
                    <w:r w:rsidRPr="006D6DC2">
                      <w:rPr>
                        <w:rFonts w:ascii="Myriad Pro" w:hAnsi="Myriad Pro"/>
                        <w:sz w:val="42"/>
                        <w:szCs w:val="42"/>
                      </w:rPr>
                      <w:t>Public Health</w:t>
                    </w:r>
                  </w:p>
                  <w:p w:rsidR="009931A5" w:rsidRDefault="0044712E" w:rsidP="00FB2F74">
                    <w:pPr>
                      <w:pStyle w:val="Heading1"/>
                      <w:rPr>
                        <w:rFonts w:cs="Arial"/>
                        <w:b w:val="0"/>
                        <w:bCs/>
                        <w:i/>
                        <w:iCs/>
                        <w:sz w:val="22"/>
                      </w:rPr>
                    </w:pPr>
                    <w:r>
                      <w:rPr>
                        <w:rFonts w:ascii="Myriad Pro" w:hAnsi="Myriad Pro"/>
                        <w:b w:val="0"/>
                        <w:i/>
                        <w:iCs/>
                        <w:sz w:val="24"/>
                      </w:rPr>
                      <w:t>Administration</w:t>
                    </w:r>
                  </w:p>
                  <w:p w:rsidR="009931A5" w:rsidRDefault="009931A5">
                    <w:pPr>
                      <w:rPr>
                        <w:rFonts w:ascii="Arial" w:hAnsi="Arial"/>
                        <w:b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21A46A" wp14:editId="57AD4A34">
              <wp:simplePos x="0" y="0"/>
              <wp:positionH relativeFrom="column">
                <wp:posOffset>-448310</wp:posOffset>
              </wp:positionH>
              <wp:positionV relativeFrom="paragraph">
                <wp:posOffset>1134110</wp:posOffset>
              </wp:positionV>
              <wp:extent cx="7239000" cy="0"/>
              <wp:effectExtent l="8890" t="10160" r="10160" b="889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pt,89.3pt" to="534.7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JHFgIAACkEAAAOAAAAZHJzL2Uyb0RvYy54bWysU9uO2jAQfa/Uf7D8Dkkgy0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" strokecolor="gray" strokeweight=".5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04829C" wp14:editId="7E136CB7">
              <wp:simplePos x="0" y="0"/>
              <wp:positionH relativeFrom="column">
                <wp:posOffset>501650</wp:posOffset>
              </wp:positionH>
              <wp:positionV relativeFrom="paragraph">
                <wp:posOffset>184150</wp:posOffset>
              </wp:positionV>
              <wp:extent cx="635" cy="9696450"/>
              <wp:effectExtent l="6350" t="12700" r="12065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964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pt,14.5pt" to="39.55pt,7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" strokecolor="gray" strokeweight=".5pt"/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4A3EA4B6" wp14:editId="6041BA19">
          <wp:simplePos x="0" y="0"/>
          <wp:positionH relativeFrom="column">
            <wp:posOffset>-455295</wp:posOffset>
          </wp:positionH>
          <wp:positionV relativeFrom="paragraph">
            <wp:posOffset>173355</wp:posOffset>
          </wp:positionV>
          <wp:extent cx="876300" cy="876300"/>
          <wp:effectExtent l="0" t="0" r="0" b="0"/>
          <wp:wrapNone/>
          <wp:docPr id="6" name="Picture 6" descr="BOCO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OCO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4C0"/>
    <w:multiLevelType w:val="hybridMultilevel"/>
    <w:tmpl w:val="B6266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3937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C2"/>
    <w:rsid w:val="0006673E"/>
    <w:rsid w:val="00074528"/>
    <w:rsid w:val="00077881"/>
    <w:rsid w:val="000A574B"/>
    <w:rsid w:val="000C3CB3"/>
    <w:rsid w:val="000C5C9E"/>
    <w:rsid w:val="00101587"/>
    <w:rsid w:val="001029C2"/>
    <w:rsid w:val="00121021"/>
    <w:rsid w:val="0013611D"/>
    <w:rsid w:val="001460AC"/>
    <w:rsid w:val="00156607"/>
    <w:rsid w:val="00247665"/>
    <w:rsid w:val="00255400"/>
    <w:rsid w:val="002E5B52"/>
    <w:rsid w:val="003065E3"/>
    <w:rsid w:val="00324E73"/>
    <w:rsid w:val="003367BF"/>
    <w:rsid w:val="0043156A"/>
    <w:rsid w:val="0044712E"/>
    <w:rsid w:val="00472B2E"/>
    <w:rsid w:val="00492E79"/>
    <w:rsid w:val="0054458C"/>
    <w:rsid w:val="005673E1"/>
    <w:rsid w:val="005760EF"/>
    <w:rsid w:val="0058061C"/>
    <w:rsid w:val="005A1107"/>
    <w:rsid w:val="006A4FA9"/>
    <w:rsid w:val="006D6DC2"/>
    <w:rsid w:val="006E6E06"/>
    <w:rsid w:val="00777A92"/>
    <w:rsid w:val="007E7836"/>
    <w:rsid w:val="00814985"/>
    <w:rsid w:val="008200EC"/>
    <w:rsid w:val="0083012D"/>
    <w:rsid w:val="008D6832"/>
    <w:rsid w:val="009148B7"/>
    <w:rsid w:val="00933AC8"/>
    <w:rsid w:val="009931A5"/>
    <w:rsid w:val="009F7CE0"/>
    <w:rsid w:val="00A8527C"/>
    <w:rsid w:val="00A87498"/>
    <w:rsid w:val="00B41741"/>
    <w:rsid w:val="00B466A6"/>
    <w:rsid w:val="00B92763"/>
    <w:rsid w:val="00C42570"/>
    <w:rsid w:val="00C517AA"/>
    <w:rsid w:val="00C71704"/>
    <w:rsid w:val="00D07632"/>
    <w:rsid w:val="00DA3397"/>
    <w:rsid w:val="00DF0261"/>
    <w:rsid w:val="00E8576C"/>
    <w:rsid w:val="00EF0119"/>
    <w:rsid w:val="00EF28D2"/>
    <w:rsid w:val="00FB2F74"/>
    <w:rsid w:val="00FE5ECB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9373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277359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29C2"/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9C2"/>
    <w:rPr>
      <w:rFonts w:ascii="Calibri" w:eastAsiaTheme="minorHAns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1029C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29C2"/>
    <w:rPr>
      <w:rFonts w:ascii="Consolas" w:eastAsiaTheme="minorHAnsi" w:hAnsi="Consolas" w:cs="Calibr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29C2"/>
    <w:rPr>
      <w:rFonts w:ascii="Consolas" w:eastAsiaTheme="minorHAnsi" w:hAnsi="Consolas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2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E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E79"/>
    <w:rPr>
      <w:b/>
      <w:bCs/>
    </w:rPr>
  </w:style>
  <w:style w:type="character" w:styleId="Emphasis">
    <w:name w:val="Emphasis"/>
    <w:basedOn w:val="DefaultParagraphFont"/>
    <w:uiPriority w:val="20"/>
    <w:qFormat/>
    <w:rsid w:val="008149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277359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29C2"/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9C2"/>
    <w:rPr>
      <w:rFonts w:ascii="Calibri" w:eastAsiaTheme="minorHAns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1029C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29C2"/>
    <w:rPr>
      <w:rFonts w:ascii="Consolas" w:eastAsiaTheme="minorHAnsi" w:hAnsi="Consolas" w:cs="Calibr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29C2"/>
    <w:rPr>
      <w:rFonts w:ascii="Consolas" w:eastAsiaTheme="minorHAnsi" w:hAnsi="Consolas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2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E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E79"/>
    <w:rPr>
      <w:b/>
      <w:bCs/>
    </w:rPr>
  </w:style>
  <w:style w:type="character" w:styleId="Emphasis">
    <w:name w:val="Emphasis"/>
    <w:basedOn w:val="DefaultParagraphFont"/>
    <w:uiPriority w:val="20"/>
    <w:qFormat/>
    <w:rsid w:val="008149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pa.org/about/policy/firearm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pha.org/-/media/files/pdf/factsheets/160317_gunviolencefs.ashx?la=en&amp;hash=AB71DE1BEDEBB2A797F8EC378E672791904FCF8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etterhead\Admin\Admi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75A0-2C96-4695-AFE4-83A7C989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Letterhead</Template>
  <TotalTime>2</TotalTime>
  <Pages>2</Pages>
  <Words>433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Creative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Mohamed, Dalia</dc:creator>
  <cp:lastModifiedBy>Motika, Susan</cp:lastModifiedBy>
  <cp:revision>2</cp:revision>
  <cp:lastPrinted>2008-12-12T21:24:00Z</cp:lastPrinted>
  <dcterms:created xsi:type="dcterms:W3CDTF">2018-04-11T21:25:00Z</dcterms:created>
  <dcterms:modified xsi:type="dcterms:W3CDTF">2018-04-11T21:25:00Z</dcterms:modified>
</cp:coreProperties>
</file>